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0D78" w:rsidRPr="00173821" w:rsidRDefault="00ED0D78" w:rsidP="00ED0D78">
      <w:pPr>
        <w:pStyle w:val="ConsPlusNormal"/>
        <w:ind w:left="4536"/>
        <w:outlineLvl w:val="1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173821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5</w:t>
      </w:r>
    </w:p>
    <w:p w:rsidR="00ED0D78" w:rsidRPr="00173821" w:rsidRDefault="00ED0D78" w:rsidP="00ED0D78">
      <w:pPr>
        <w:pStyle w:val="ConsPlusNormal"/>
        <w:ind w:left="4536"/>
        <w:jc w:val="both"/>
        <w:rPr>
          <w:rFonts w:ascii="Times New Roman" w:hAnsi="Times New Roman" w:cs="Times New Roman"/>
          <w:sz w:val="28"/>
          <w:szCs w:val="28"/>
        </w:rPr>
      </w:pPr>
      <w:r w:rsidRPr="00173821">
        <w:rPr>
          <w:rFonts w:ascii="Times New Roman" w:hAnsi="Times New Roman" w:cs="Times New Roman"/>
          <w:sz w:val="28"/>
          <w:szCs w:val="28"/>
        </w:rPr>
        <w:t>к Положению о порядке организации и проведения общественных обсуждений и публичных слушаний в городском округе город-герой Волгоград, принятому решением Волгоградской городской Думы</w:t>
      </w:r>
    </w:p>
    <w:p w:rsidR="00ED0D78" w:rsidRPr="00173821" w:rsidRDefault="00ED0D78" w:rsidP="00ED0D78">
      <w:pPr>
        <w:pStyle w:val="ConsPlusNormal"/>
        <w:ind w:left="4536"/>
        <w:rPr>
          <w:rFonts w:ascii="Times New Roman" w:hAnsi="Times New Roman" w:cs="Times New Roman"/>
          <w:sz w:val="28"/>
          <w:szCs w:val="28"/>
        </w:rPr>
      </w:pPr>
    </w:p>
    <w:p w:rsidR="00ED0D78" w:rsidRPr="00173821" w:rsidRDefault="00ED0D78" w:rsidP="00ED0D78">
      <w:pPr>
        <w:pStyle w:val="ConsPlusNormal"/>
        <w:ind w:left="4536"/>
        <w:rPr>
          <w:rFonts w:ascii="Times New Roman" w:hAnsi="Times New Roman" w:cs="Times New Roman"/>
          <w:sz w:val="28"/>
          <w:szCs w:val="28"/>
        </w:rPr>
      </w:pPr>
      <w:r w:rsidRPr="00173821">
        <w:rPr>
          <w:rFonts w:ascii="Times New Roman" w:hAnsi="Times New Roman" w:cs="Times New Roman"/>
          <w:sz w:val="28"/>
          <w:szCs w:val="28"/>
        </w:rPr>
        <w:t xml:space="preserve">от </w:t>
      </w:r>
      <w:r w:rsidRPr="00173821">
        <w:rPr>
          <w:rFonts w:ascii="Times New Roman" w:hAnsi="Times New Roman" w:cs="Times New Roman"/>
          <w:sz w:val="28"/>
          <w:szCs w:val="28"/>
          <w:u w:val="single"/>
        </w:rPr>
        <w:t>21.02.2007</w:t>
      </w:r>
      <w:r w:rsidRPr="00173821">
        <w:rPr>
          <w:rFonts w:ascii="Times New Roman" w:hAnsi="Times New Roman" w:cs="Times New Roman"/>
          <w:sz w:val="28"/>
          <w:szCs w:val="28"/>
        </w:rPr>
        <w:t xml:space="preserve"> № </w:t>
      </w:r>
      <w:r w:rsidRPr="00173821">
        <w:rPr>
          <w:rFonts w:ascii="Times New Roman" w:hAnsi="Times New Roman" w:cs="Times New Roman"/>
          <w:sz w:val="28"/>
          <w:szCs w:val="28"/>
          <w:u w:val="single"/>
        </w:rPr>
        <w:t>41/1011</w:t>
      </w:r>
    </w:p>
    <w:p w:rsidR="00ED0D78" w:rsidRDefault="00ED0D78" w:rsidP="00ED0D78">
      <w:pPr>
        <w:pStyle w:val="ConsPlusNormal"/>
        <w:jc w:val="both"/>
        <w:outlineLvl w:val="1"/>
        <w:rPr>
          <w:rFonts w:ascii="Times New Roman" w:hAnsi="Times New Roman" w:cs="Times New Roman"/>
          <w:sz w:val="28"/>
        </w:rPr>
      </w:pPr>
    </w:p>
    <w:p w:rsidR="00ED0D78" w:rsidRPr="00ED0D78" w:rsidRDefault="00ED0D78" w:rsidP="00ED0D78">
      <w:pPr>
        <w:pStyle w:val="ConsPlusNormal"/>
        <w:jc w:val="center"/>
        <w:rPr>
          <w:rFonts w:ascii="Times New Roman" w:hAnsi="Times New Roman" w:cs="Times New Roman"/>
          <w:sz w:val="36"/>
        </w:rPr>
      </w:pPr>
      <w:r w:rsidRPr="00ED0D78">
        <w:rPr>
          <w:rFonts w:ascii="Times New Roman" w:hAnsi="Times New Roman" w:cs="Times New Roman"/>
          <w:sz w:val="28"/>
        </w:rPr>
        <w:t xml:space="preserve">(введено решением Волгоградской городской Думы от 13.06.2018 </w:t>
      </w:r>
      <w:hyperlink r:id="rId6">
        <w:r w:rsidRPr="00ED0D78">
          <w:rPr>
            <w:rFonts w:ascii="Times New Roman" w:hAnsi="Times New Roman" w:cs="Times New Roman"/>
            <w:sz w:val="28"/>
          </w:rPr>
          <w:t>№ 67/2008</w:t>
        </w:r>
      </w:hyperlink>
      <w:r w:rsidRPr="00ED0D78">
        <w:rPr>
          <w:rFonts w:ascii="Times New Roman" w:hAnsi="Times New Roman" w:cs="Times New Roman"/>
          <w:sz w:val="28"/>
        </w:rPr>
        <w:t>;</w:t>
      </w:r>
      <w:r>
        <w:rPr>
          <w:rFonts w:ascii="Times New Roman" w:hAnsi="Times New Roman" w:cs="Times New Roman"/>
          <w:sz w:val="28"/>
        </w:rPr>
        <w:br/>
      </w:r>
      <w:r w:rsidRPr="00ED0D78">
        <w:rPr>
          <w:rFonts w:ascii="Times New Roman" w:hAnsi="Times New Roman" w:cs="Times New Roman"/>
          <w:sz w:val="28"/>
        </w:rPr>
        <w:t xml:space="preserve">в ред. решений Волгоградской городской Думы от 22.05.2019 </w:t>
      </w:r>
      <w:hyperlink r:id="rId7">
        <w:r w:rsidRPr="00ED0D78">
          <w:rPr>
            <w:rFonts w:ascii="Times New Roman" w:hAnsi="Times New Roman" w:cs="Times New Roman"/>
            <w:sz w:val="28"/>
          </w:rPr>
          <w:t>№ 9/198</w:t>
        </w:r>
      </w:hyperlink>
      <w:r w:rsidRPr="00ED0D78">
        <w:rPr>
          <w:rFonts w:ascii="Times New Roman" w:hAnsi="Times New Roman" w:cs="Times New Roman"/>
          <w:sz w:val="28"/>
        </w:rPr>
        <w:t>,</w:t>
      </w:r>
      <w:r>
        <w:rPr>
          <w:rFonts w:ascii="Times New Roman" w:hAnsi="Times New Roman" w:cs="Times New Roman"/>
          <w:sz w:val="28"/>
        </w:rPr>
        <w:br/>
      </w:r>
      <w:r w:rsidRPr="00ED0D78">
        <w:rPr>
          <w:rFonts w:ascii="Times New Roman" w:hAnsi="Times New Roman" w:cs="Times New Roman"/>
          <w:sz w:val="28"/>
        </w:rPr>
        <w:t xml:space="preserve">от 28.02.2023 </w:t>
      </w:r>
      <w:hyperlink r:id="rId8">
        <w:r w:rsidRPr="00ED0D78">
          <w:rPr>
            <w:rFonts w:ascii="Times New Roman" w:hAnsi="Times New Roman" w:cs="Times New Roman"/>
            <w:sz w:val="28"/>
          </w:rPr>
          <w:t>№ 83/1150</w:t>
        </w:r>
      </w:hyperlink>
      <w:r w:rsidRPr="00ED0D78">
        <w:rPr>
          <w:rFonts w:ascii="Times New Roman" w:hAnsi="Times New Roman" w:cs="Times New Roman"/>
          <w:sz w:val="28"/>
        </w:rPr>
        <w:t xml:space="preserve">, от 25.09.2024 </w:t>
      </w:r>
      <w:hyperlink r:id="rId9">
        <w:r w:rsidRPr="00ED0D78">
          <w:rPr>
            <w:rFonts w:ascii="Times New Roman" w:hAnsi="Times New Roman" w:cs="Times New Roman"/>
            <w:sz w:val="28"/>
          </w:rPr>
          <w:t>№ 17/316</w:t>
        </w:r>
      </w:hyperlink>
      <w:r w:rsidRPr="00ED0D78">
        <w:rPr>
          <w:rFonts w:ascii="Times New Roman" w:hAnsi="Times New Roman" w:cs="Times New Roman"/>
          <w:sz w:val="28"/>
        </w:rPr>
        <w:t>)</w:t>
      </w:r>
    </w:p>
    <w:p w:rsidR="00ED0D78" w:rsidRDefault="00ED0D78" w:rsidP="00ED0D78">
      <w:pPr>
        <w:pStyle w:val="ConsPlusNormal"/>
        <w:jc w:val="both"/>
        <w:outlineLvl w:val="1"/>
        <w:rPr>
          <w:rFonts w:ascii="Times New Roman" w:hAnsi="Times New Roman" w:cs="Times New Roman"/>
          <w:sz w:val="28"/>
        </w:rPr>
      </w:pPr>
    </w:p>
    <w:p w:rsidR="00ED0D78" w:rsidRPr="00ED0D78" w:rsidRDefault="00ED0D78" w:rsidP="00ED0D78">
      <w:pPr>
        <w:pStyle w:val="ConsPlusNormal"/>
        <w:jc w:val="both"/>
        <w:outlineLvl w:val="1"/>
        <w:rPr>
          <w:rFonts w:ascii="Times New Roman" w:hAnsi="Times New Roman" w:cs="Times New Roman"/>
          <w:sz w:val="28"/>
        </w:rPr>
      </w:pPr>
    </w:p>
    <w:p w:rsidR="005C3C0D" w:rsidRPr="00ED0D78" w:rsidRDefault="005C3C0D" w:rsidP="00ED0D78">
      <w:pPr>
        <w:pStyle w:val="ConsPlusNonformat"/>
        <w:jc w:val="center"/>
        <w:rPr>
          <w:rFonts w:ascii="Times New Roman" w:hAnsi="Times New Roman" w:cs="Times New Roman"/>
          <w:sz w:val="28"/>
        </w:rPr>
      </w:pPr>
      <w:bookmarkStart w:id="1" w:name="P859"/>
      <w:bookmarkEnd w:id="1"/>
      <w:r w:rsidRPr="00ED0D78">
        <w:rPr>
          <w:rFonts w:ascii="Times New Roman" w:hAnsi="Times New Roman" w:cs="Times New Roman"/>
          <w:sz w:val="28"/>
        </w:rPr>
        <w:t>Форма протокола</w:t>
      </w:r>
    </w:p>
    <w:p w:rsidR="005C3C0D" w:rsidRPr="00ED0D78" w:rsidRDefault="005C3C0D" w:rsidP="00ED0D78">
      <w:pPr>
        <w:pStyle w:val="ConsPlusNonformat"/>
        <w:jc w:val="center"/>
        <w:rPr>
          <w:rFonts w:ascii="Times New Roman" w:hAnsi="Times New Roman" w:cs="Times New Roman"/>
          <w:sz w:val="28"/>
        </w:rPr>
      </w:pPr>
      <w:r w:rsidRPr="00ED0D78">
        <w:rPr>
          <w:rFonts w:ascii="Times New Roman" w:hAnsi="Times New Roman" w:cs="Times New Roman"/>
          <w:sz w:val="28"/>
        </w:rPr>
        <w:t>общественных обсуждений или публичных слушаний</w:t>
      </w:r>
    </w:p>
    <w:p w:rsidR="005C3C0D" w:rsidRDefault="005C3C0D" w:rsidP="00ED0D78">
      <w:pPr>
        <w:pStyle w:val="ConsPlusNonformat"/>
        <w:jc w:val="center"/>
        <w:rPr>
          <w:rFonts w:ascii="Times New Roman" w:hAnsi="Times New Roman" w:cs="Times New Roman"/>
          <w:sz w:val="28"/>
        </w:rPr>
      </w:pPr>
      <w:r w:rsidRPr="00ED0D78">
        <w:rPr>
          <w:rFonts w:ascii="Times New Roman" w:hAnsi="Times New Roman" w:cs="Times New Roman"/>
          <w:sz w:val="28"/>
        </w:rPr>
        <w:t>в сфере градостроительной деятельности</w:t>
      </w:r>
    </w:p>
    <w:p w:rsidR="00ED0D78" w:rsidRPr="00ED0D78" w:rsidRDefault="00ED0D78" w:rsidP="00ED0D78">
      <w:pPr>
        <w:pStyle w:val="ConsPlusNonformat"/>
        <w:jc w:val="center"/>
        <w:rPr>
          <w:rFonts w:ascii="Times New Roman" w:hAnsi="Times New Roman" w:cs="Times New Roman"/>
          <w:sz w:val="28"/>
        </w:rPr>
      </w:pPr>
    </w:p>
    <w:p w:rsidR="005C3C0D" w:rsidRPr="00ED0D78" w:rsidRDefault="00A42A5E" w:rsidP="00ED0D78">
      <w:pPr>
        <w:pStyle w:val="ConsPlusNonformat"/>
        <w:ind w:firstLine="709"/>
        <w:jc w:val="both"/>
        <w:rPr>
          <w:rFonts w:ascii="Times New Roman" w:hAnsi="Times New Roman" w:cs="Times New Roman"/>
          <w:sz w:val="28"/>
        </w:rPr>
      </w:pPr>
      <w:r w:rsidRPr="00ED0D78">
        <w:rPr>
          <w:rFonts w:ascii="Times New Roman" w:hAnsi="Times New Roman" w:cs="Times New Roman"/>
          <w:sz w:val="28"/>
        </w:rPr>
        <w:t xml:space="preserve">1. </w:t>
      </w:r>
      <w:proofErr w:type="gramStart"/>
      <w:r w:rsidRPr="00ED0D78">
        <w:rPr>
          <w:rFonts w:ascii="Times New Roman" w:hAnsi="Times New Roman" w:cs="Times New Roman"/>
          <w:sz w:val="28"/>
        </w:rPr>
        <w:t>«</w:t>
      </w:r>
      <w:r w:rsidR="00ED0D78">
        <w:rPr>
          <w:rFonts w:ascii="Times New Roman" w:hAnsi="Times New Roman" w:cs="Times New Roman"/>
          <w:sz w:val="28"/>
        </w:rPr>
        <w:t xml:space="preserve"> _</w:t>
      </w:r>
      <w:proofErr w:type="gramEnd"/>
      <w:r w:rsidRPr="00ED0D78">
        <w:rPr>
          <w:rFonts w:ascii="Times New Roman" w:hAnsi="Times New Roman" w:cs="Times New Roman"/>
          <w:sz w:val="28"/>
        </w:rPr>
        <w:t>__</w:t>
      </w:r>
      <w:r w:rsidR="00ED0D78">
        <w:rPr>
          <w:rFonts w:ascii="Times New Roman" w:hAnsi="Times New Roman" w:cs="Times New Roman"/>
          <w:sz w:val="28"/>
        </w:rPr>
        <w:t xml:space="preserve"> </w:t>
      </w:r>
      <w:r w:rsidRPr="00ED0D78">
        <w:rPr>
          <w:rFonts w:ascii="Times New Roman" w:hAnsi="Times New Roman" w:cs="Times New Roman"/>
          <w:sz w:val="28"/>
        </w:rPr>
        <w:t>»</w:t>
      </w:r>
      <w:r w:rsidR="005C3C0D" w:rsidRPr="00ED0D78">
        <w:rPr>
          <w:rFonts w:ascii="Times New Roman" w:hAnsi="Times New Roman" w:cs="Times New Roman"/>
          <w:sz w:val="28"/>
        </w:rPr>
        <w:t xml:space="preserve"> </w:t>
      </w:r>
      <w:r w:rsidR="00ED0D78">
        <w:rPr>
          <w:rFonts w:ascii="Times New Roman" w:hAnsi="Times New Roman" w:cs="Times New Roman"/>
          <w:sz w:val="28"/>
        </w:rPr>
        <w:t xml:space="preserve">___________ </w:t>
      </w:r>
      <w:r w:rsidR="005C3C0D" w:rsidRPr="00ED0D78">
        <w:rPr>
          <w:rFonts w:ascii="Times New Roman" w:hAnsi="Times New Roman" w:cs="Times New Roman"/>
          <w:sz w:val="28"/>
        </w:rPr>
        <w:t>20__ г. (число, месяц, год подготовки протокола</w:t>
      </w:r>
      <w:r w:rsidR="00ED0D78">
        <w:rPr>
          <w:rFonts w:ascii="Times New Roman" w:hAnsi="Times New Roman" w:cs="Times New Roman"/>
          <w:sz w:val="28"/>
        </w:rPr>
        <w:t xml:space="preserve"> </w:t>
      </w:r>
      <w:r w:rsidR="005C3C0D" w:rsidRPr="00ED0D78">
        <w:rPr>
          <w:rFonts w:ascii="Times New Roman" w:hAnsi="Times New Roman" w:cs="Times New Roman"/>
          <w:sz w:val="28"/>
        </w:rPr>
        <w:t>общественных обсуждений или публичных слушаний).</w:t>
      </w:r>
    </w:p>
    <w:p w:rsidR="005C3C0D" w:rsidRPr="00ED0D78" w:rsidRDefault="00ED0D78" w:rsidP="00ED0D78">
      <w:pPr>
        <w:pStyle w:val="ConsPlusNonformat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2. Информация об </w:t>
      </w:r>
      <w:r w:rsidR="005C3C0D" w:rsidRPr="00ED0D78">
        <w:rPr>
          <w:rFonts w:ascii="Times New Roman" w:hAnsi="Times New Roman" w:cs="Times New Roman"/>
          <w:sz w:val="28"/>
        </w:rPr>
        <w:t>организаторе проведения общественных обсуждений или</w:t>
      </w:r>
      <w:r>
        <w:rPr>
          <w:rFonts w:ascii="Times New Roman" w:hAnsi="Times New Roman" w:cs="Times New Roman"/>
          <w:sz w:val="28"/>
        </w:rPr>
        <w:t xml:space="preserve"> </w:t>
      </w:r>
      <w:r w:rsidR="005C3C0D" w:rsidRPr="00ED0D78">
        <w:rPr>
          <w:rFonts w:ascii="Times New Roman" w:hAnsi="Times New Roman" w:cs="Times New Roman"/>
          <w:sz w:val="28"/>
        </w:rPr>
        <w:t>публичных слушаний.</w:t>
      </w:r>
    </w:p>
    <w:p w:rsidR="005C3C0D" w:rsidRPr="00ED0D78" w:rsidRDefault="00ED0D78" w:rsidP="00ED0D78">
      <w:pPr>
        <w:pStyle w:val="ConsPlusNonformat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3. Информация, содержащаяся в </w:t>
      </w:r>
      <w:r w:rsidR="005C3C0D" w:rsidRPr="00ED0D78">
        <w:rPr>
          <w:rFonts w:ascii="Times New Roman" w:hAnsi="Times New Roman" w:cs="Times New Roman"/>
          <w:sz w:val="28"/>
        </w:rPr>
        <w:t>опубликованном оповещении о начале</w:t>
      </w:r>
      <w:r>
        <w:rPr>
          <w:rFonts w:ascii="Times New Roman" w:hAnsi="Times New Roman" w:cs="Times New Roman"/>
          <w:sz w:val="28"/>
        </w:rPr>
        <w:t xml:space="preserve"> </w:t>
      </w:r>
      <w:r w:rsidR="005C3C0D" w:rsidRPr="00ED0D78">
        <w:rPr>
          <w:rFonts w:ascii="Times New Roman" w:hAnsi="Times New Roman" w:cs="Times New Roman"/>
          <w:sz w:val="28"/>
        </w:rPr>
        <w:t>общественных обсуждений или публичных слушаний, дата и источник его</w:t>
      </w:r>
      <w:r>
        <w:rPr>
          <w:rFonts w:ascii="Times New Roman" w:hAnsi="Times New Roman" w:cs="Times New Roman"/>
          <w:sz w:val="28"/>
        </w:rPr>
        <w:t xml:space="preserve"> </w:t>
      </w:r>
      <w:r w:rsidR="005C3C0D" w:rsidRPr="00ED0D78">
        <w:rPr>
          <w:rFonts w:ascii="Times New Roman" w:hAnsi="Times New Roman" w:cs="Times New Roman"/>
          <w:sz w:val="28"/>
        </w:rPr>
        <w:t>официального опубликования.</w:t>
      </w:r>
    </w:p>
    <w:p w:rsidR="005C3C0D" w:rsidRPr="00ED0D78" w:rsidRDefault="00ED0D78" w:rsidP="00ED0D78">
      <w:pPr>
        <w:pStyle w:val="ConsPlusNonformat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4. </w:t>
      </w:r>
      <w:r w:rsidR="005C3C0D" w:rsidRPr="00ED0D78">
        <w:rPr>
          <w:rFonts w:ascii="Times New Roman" w:hAnsi="Times New Roman" w:cs="Times New Roman"/>
          <w:sz w:val="28"/>
        </w:rPr>
        <w:t>Информация о сроке, в течение которого принимались замечания и</w:t>
      </w:r>
      <w:r>
        <w:rPr>
          <w:rFonts w:ascii="Times New Roman" w:hAnsi="Times New Roman" w:cs="Times New Roman"/>
          <w:sz w:val="28"/>
        </w:rPr>
        <w:t xml:space="preserve"> </w:t>
      </w:r>
      <w:r w:rsidR="005C3C0D" w:rsidRPr="00ED0D78">
        <w:rPr>
          <w:rFonts w:ascii="Times New Roman" w:hAnsi="Times New Roman" w:cs="Times New Roman"/>
          <w:sz w:val="28"/>
        </w:rPr>
        <w:t>предложения участников общественных обсуждений или публичных слушаний, о</w:t>
      </w:r>
      <w:r>
        <w:rPr>
          <w:rFonts w:ascii="Times New Roman" w:hAnsi="Times New Roman" w:cs="Times New Roman"/>
          <w:sz w:val="28"/>
        </w:rPr>
        <w:t xml:space="preserve"> </w:t>
      </w:r>
      <w:r w:rsidR="005C3C0D" w:rsidRPr="00ED0D78">
        <w:rPr>
          <w:rFonts w:ascii="Times New Roman" w:hAnsi="Times New Roman" w:cs="Times New Roman"/>
          <w:sz w:val="28"/>
        </w:rPr>
        <w:t>территории, в пределах которой проводятся общественные обсуждения или</w:t>
      </w:r>
      <w:r>
        <w:rPr>
          <w:rFonts w:ascii="Times New Roman" w:hAnsi="Times New Roman" w:cs="Times New Roman"/>
          <w:sz w:val="28"/>
        </w:rPr>
        <w:t xml:space="preserve"> </w:t>
      </w:r>
      <w:r w:rsidR="005C3C0D" w:rsidRPr="00ED0D78">
        <w:rPr>
          <w:rFonts w:ascii="Times New Roman" w:hAnsi="Times New Roman" w:cs="Times New Roman"/>
          <w:sz w:val="28"/>
        </w:rPr>
        <w:t>публичные слушания.</w:t>
      </w:r>
    </w:p>
    <w:p w:rsidR="005C3C0D" w:rsidRPr="00ED0D78" w:rsidRDefault="005C3C0D" w:rsidP="00ED0D78">
      <w:pPr>
        <w:pStyle w:val="ConsPlusNonformat"/>
        <w:ind w:firstLine="709"/>
        <w:jc w:val="both"/>
        <w:rPr>
          <w:rFonts w:ascii="Times New Roman" w:hAnsi="Times New Roman" w:cs="Times New Roman"/>
          <w:sz w:val="28"/>
        </w:rPr>
      </w:pPr>
      <w:r w:rsidRPr="00ED0D78">
        <w:rPr>
          <w:rFonts w:ascii="Times New Roman" w:hAnsi="Times New Roman" w:cs="Times New Roman"/>
          <w:sz w:val="28"/>
        </w:rPr>
        <w:t xml:space="preserve">5. Замечания и предложения </w:t>
      </w:r>
      <w:r w:rsidR="00ED0D78">
        <w:rPr>
          <w:rFonts w:ascii="Times New Roman" w:hAnsi="Times New Roman" w:cs="Times New Roman"/>
          <w:sz w:val="28"/>
        </w:rPr>
        <w:t xml:space="preserve">участников </w:t>
      </w:r>
      <w:r w:rsidRPr="00ED0D78">
        <w:rPr>
          <w:rFonts w:ascii="Times New Roman" w:hAnsi="Times New Roman" w:cs="Times New Roman"/>
          <w:sz w:val="28"/>
        </w:rPr>
        <w:t>общественных обсуждений или</w:t>
      </w:r>
      <w:r w:rsidR="00ED0D78">
        <w:rPr>
          <w:rFonts w:ascii="Times New Roman" w:hAnsi="Times New Roman" w:cs="Times New Roman"/>
          <w:sz w:val="28"/>
        </w:rPr>
        <w:t xml:space="preserve"> </w:t>
      </w:r>
      <w:r w:rsidRPr="00ED0D78">
        <w:rPr>
          <w:rFonts w:ascii="Times New Roman" w:hAnsi="Times New Roman" w:cs="Times New Roman"/>
          <w:sz w:val="28"/>
        </w:rPr>
        <w:t>публичных слушаний, являющихся:</w:t>
      </w:r>
    </w:p>
    <w:p w:rsidR="005C3C0D" w:rsidRPr="00ED0D78" w:rsidRDefault="005C3C0D" w:rsidP="00ED0D78">
      <w:pPr>
        <w:pStyle w:val="ConsPlusNormal"/>
        <w:jc w:val="both"/>
        <w:rPr>
          <w:rFonts w:ascii="Times New Roman" w:hAnsi="Times New Roman" w:cs="Times New Roman"/>
          <w:sz w:val="28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820"/>
        <w:gridCol w:w="5307"/>
        <w:gridCol w:w="3506"/>
      </w:tblGrid>
      <w:tr w:rsidR="00ED0D78" w:rsidTr="00ED0D78">
        <w:tc>
          <w:tcPr>
            <w:tcW w:w="820" w:type="dxa"/>
          </w:tcPr>
          <w:p w:rsidR="00ED0D78" w:rsidRDefault="00ED0D78" w:rsidP="009032AD">
            <w:pPr>
              <w:jc w:val="center"/>
              <w:rPr>
                <w:rFonts w:eastAsiaTheme="majorEastAsia"/>
                <w:sz w:val="28"/>
              </w:rPr>
            </w:pPr>
            <w:r w:rsidRPr="00BD0D55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Pr="00BD0D55">
              <w:rPr>
                <w:sz w:val="28"/>
                <w:szCs w:val="28"/>
              </w:rPr>
              <w:t>п/п</w:t>
            </w:r>
          </w:p>
        </w:tc>
        <w:tc>
          <w:tcPr>
            <w:tcW w:w="5307" w:type="dxa"/>
          </w:tcPr>
          <w:p w:rsidR="00ED0D78" w:rsidRDefault="00ED0D78" w:rsidP="009032AD">
            <w:pPr>
              <w:jc w:val="center"/>
              <w:rPr>
                <w:rFonts w:eastAsiaTheme="majorEastAsia"/>
                <w:sz w:val="28"/>
              </w:rPr>
            </w:pPr>
            <w:r w:rsidRPr="00BD0D55">
              <w:rPr>
                <w:sz w:val="28"/>
                <w:szCs w:val="28"/>
              </w:rPr>
              <w:t>участниками общественных обсуждений или публичных слушаний и постоянно проживающих на территории, в пределах которой проводятся общественные обсуждения или публичные слушания</w:t>
            </w:r>
          </w:p>
        </w:tc>
        <w:tc>
          <w:tcPr>
            <w:tcW w:w="3506" w:type="dxa"/>
          </w:tcPr>
          <w:p w:rsidR="00ED0D78" w:rsidRDefault="00ED0D78" w:rsidP="009032AD">
            <w:pPr>
              <w:jc w:val="center"/>
              <w:rPr>
                <w:rFonts w:eastAsiaTheme="majorEastAsia"/>
                <w:sz w:val="28"/>
              </w:rPr>
            </w:pPr>
            <w:r w:rsidRPr="00BD0D55">
              <w:rPr>
                <w:sz w:val="28"/>
                <w:szCs w:val="28"/>
              </w:rPr>
              <w:t>иными участниками общественных обсуждений или публичных слушаний</w:t>
            </w:r>
          </w:p>
        </w:tc>
      </w:tr>
      <w:tr w:rsidR="00ED0D78" w:rsidTr="00ED0D78">
        <w:tc>
          <w:tcPr>
            <w:tcW w:w="820" w:type="dxa"/>
          </w:tcPr>
          <w:p w:rsidR="00ED0D78" w:rsidRDefault="00ED0D78" w:rsidP="009032AD">
            <w:pPr>
              <w:jc w:val="center"/>
              <w:rPr>
                <w:rFonts w:eastAsiaTheme="majorEastAsia"/>
                <w:sz w:val="28"/>
              </w:rPr>
            </w:pPr>
            <w:r>
              <w:rPr>
                <w:rFonts w:eastAsiaTheme="majorEastAsia"/>
                <w:sz w:val="28"/>
              </w:rPr>
              <w:t>1.</w:t>
            </w:r>
          </w:p>
        </w:tc>
        <w:tc>
          <w:tcPr>
            <w:tcW w:w="5307" w:type="dxa"/>
          </w:tcPr>
          <w:p w:rsidR="00ED0D78" w:rsidRDefault="00ED0D78" w:rsidP="009032AD">
            <w:pPr>
              <w:jc w:val="both"/>
              <w:rPr>
                <w:rFonts w:eastAsiaTheme="majorEastAsia"/>
                <w:sz w:val="28"/>
              </w:rPr>
            </w:pPr>
          </w:p>
        </w:tc>
        <w:tc>
          <w:tcPr>
            <w:tcW w:w="3506" w:type="dxa"/>
          </w:tcPr>
          <w:p w:rsidR="00ED0D78" w:rsidRDefault="00ED0D78" w:rsidP="009032AD">
            <w:pPr>
              <w:jc w:val="both"/>
              <w:rPr>
                <w:rFonts w:eastAsiaTheme="majorEastAsia"/>
                <w:sz w:val="28"/>
              </w:rPr>
            </w:pPr>
          </w:p>
        </w:tc>
      </w:tr>
      <w:tr w:rsidR="00ED0D78" w:rsidTr="00ED0D78">
        <w:tc>
          <w:tcPr>
            <w:tcW w:w="820" w:type="dxa"/>
          </w:tcPr>
          <w:p w:rsidR="00ED0D78" w:rsidRDefault="00ED0D78" w:rsidP="009032AD">
            <w:pPr>
              <w:jc w:val="center"/>
              <w:rPr>
                <w:rFonts w:eastAsiaTheme="majorEastAsia"/>
                <w:sz w:val="28"/>
              </w:rPr>
            </w:pPr>
            <w:r>
              <w:rPr>
                <w:rFonts w:eastAsiaTheme="majorEastAsia"/>
                <w:sz w:val="28"/>
              </w:rPr>
              <w:t>2.</w:t>
            </w:r>
          </w:p>
        </w:tc>
        <w:tc>
          <w:tcPr>
            <w:tcW w:w="5307" w:type="dxa"/>
          </w:tcPr>
          <w:p w:rsidR="00ED0D78" w:rsidRDefault="00ED0D78" w:rsidP="009032AD">
            <w:pPr>
              <w:jc w:val="both"/>
              <w:rPr>
                <w:rFonts w:eastAsiaTheme="majorEastAsia"/>
                <w:sz w:val="28"/>
              </w:rPr>
            </w:pPr>
          </w:p>
        </w:tc>
        <w:tc>
          <w:tcPr>
            <w:tcW w:w="3506" w:type="dxa"/>
          </w:tcPr>
          <w:p w:rsidR="00ED0D78" w:rsidRDefault="00ED0D78" w:rsidP="009032AD">
            <w:pPr>
              <w:jc w:val="both"/>
              <w:rPr>
                <w:rFonts w:eastAsiaTheme="majorEastAsia"/>
                <w:sz w:val="28"/>
              </w:rPr>
            </w:pPr>
          </w:p>
        </w:tc>
      </w:tr>
      <w:tr w:rsidR="00ED0D78" w:rsidTr="00ED0D78">
        <w:tc>
          <w:tcPr>
            <w:tcW w:w="820" w:type="dxa"/>
          </w:tcPr>
          <w:p w:rsidR="00ED0D78" w:rsidRDefault="00ED0D78" w:rsidP="009032AD">
            <w:pPr>
              <w:jc w:val="center"/>
              <w:rPr>
                <w:rFonts w:eastAsiaTheme="majorEastAsia"/>
                <w:sz w:val="28"/>
              </w:rPr>
            </w:pPr>
            <w:r>
              <w:rPr>
                <w:rFonts w:eastAsiaTheme="majorEastAsia"/>
                <w:sz w:val="28"/>
              </w:rPr>
              <w:t>3.</w:t>
            </w:r>
          </w:p>
        </w:tc>
        <w:tc>
          <w:tcPr>
            <w:tcW w:w="5307" w:type="dxa"/>
          </w:tcPr>
          <w:p w:rsidR="00ED0D78" w:rsidRDefault="00ED0D78" w:rsidP="009032AD">
            <w:pPr>
              <w:jc w:val="both"/>
              <w:rPr>
                <w:rFonts w:eastAsiaTheme="majorEastAsia"/>
                <w:sz w:val="28"/>
              </w:rPr>
            </w:pPr>
          </w:p>
        </w:tc>
        <w:tc>
          <w:tcPr>
            <w:tcW w:w="3506" w:type="dxa"/>
          </w:tcPr>
          <w:p w:rsidR="00ED0D78" w:rsidRDefault="00ED0D78" w:rsidP="009032AD">
            <w:pPr>
              <w:jc w:val="both"/>
              <w:rPr>
                <w:rFonts w:eastAsiaTheme="majorEastAsia"/>
                <w:sz w:val="28"/>
              </w:rPr>
            </w:pPr>
          </w:p>
        </w:tc>
      </w:tr>
    </w:tbl>
    <w:p w:rsidR="00ED0D78" w:rsidRPr="00FC13E6" w:rsidRDefault="00ED0D78" w:rsidP="00ED0D78">
      <w:pPr>
        <w:jc w:val="both"/>
        <w:rPr>
          <w:rFonts w:eastAsiaTheme="majorEastAsia"/>
          <w:sz w:val="28"/>
        </w:rPr>
      </w:pPr>
    </w:p>
    <w:p w:rsidR="00ED0D78" w:rsidRPr="00FC13E6" w:rsidRDefault="00ED0D78" w:rsidP="00ED0D78">
      <w:pPr>
        <w:ind w:firstLine="709"/>
        <w:jc w:val="both"/>
        <w:rPr>
          <w:sz w:val="28"/>
        </w:rPr>
      </w:pPr>
      <w:r w:rsidRPr="00FC13E6">
        <w:rPr>
          <w:sz w:val="28"/>
        </w:rPr>
        <w:t>6. Приложение к протоколу на ______</w:t>
      </w:r>
      <w:r>
        <w:rPr>
          <w:sz w:val="28"/>
        </w:rPr>
        <w:t xml:space="preserve"> </w:t>
      </w:r>
      <w:r w:rsidRPr="00FC13E6">
        <w:rPr>
          <w:sz w:val="28"/>
        </w:rPr>
        <w:t>л.</w:t>
      </w:r>
      <w:r w:rsidRPr="00FC13E6">
        <w:rPr>
          <w:sz w:val="28"/>
          <w:vertAlign w:val="superscript"/>
        </w:rPr>
        <w:t>1</w:t>
      </w:r>
    </w:p>
    <w:p w:rsidR="00ED0D78" w:rsidRPr="00ED0D78" w:rsidRDefault="00ED0D78" w:rsidP="00ED0D78">
      <w:pPr>
        <w:pStyle w:val="ConsPlusNormal"/>
        <w:jc w:val="both"/>
        <w:rPr>
          <w:rFonts w:ascii="Times New Roman" w:hAnsi="Times New Roman" w:cs="Times New Roman"/>
          <w:sz w:val="28"/>
        </w:rPr>
      </w:pPr>
    </w:p>
    <w:p w:rsidR="005C3C0D" w:rsidRDefault="005C3C0D" w:rsidP="00ED0D78">
      <w:pPr>
        <w:pStyle w:val="ConsPlusNonformat"/>
        <w:ind w:left="1418" w:hanging="1418"/>
        <w:jc w:val="both"/>
        <w:rPr>
          <w:rFonts w:ascii="Times New Roman" w:hAnsi="Times New Roman" w:cs="Times New Roman"/>
          <w:sz w:val="24"/>
        </w:rPr>
      </w:pPr>
      <w:r w:rsidRPr="00ED0D78">
        <w:rPr>
          <w:rFonts w:ascii="Times New Roman" w:hAnsi="Times New Roman" w:cs="Times New Roman"/>
          <w:sz w:val="24"/>
        </w:rPr>
        <w:t xml:space="preserve">Примечание. </w:t>
      </w:r>
      <w:r w:rsidR="00C916DB" w:rsidRPr="00ED0D78">
        <w:rPr>
          <w:rFonts w:ascii="Times New Roman" w:hAnsi="Times New Roman" w:cs="Times New Roman"/>
          <w:sz w:val="24"/>
          <w:vertAlign w:val="superscript"/>
        </w:rPr>
        <w:t>1</w:t>
      </w:r>
      <w:r w:rsidRPr="00ED0D78">
        <w:rPr>
          <w:rFonts w:ascii="Times New Roman" w:hAnsi="Times New Roman" w:cs="Times New Roman"/>
          <w:sz w:val="24"/>
        </w:rPr>
        <w:t>К протоколу общественных обсуждений или публичных слушаний прилагается перечень принявших участие в рассмотрении проекта</w:t>
      </w:r>
      <w:r w:rsidR="00ED0D78">
        <w:rPr>
          <w:rFonts w:ascii="Times New Roman" w:hAnsi="Times New Roman" w:cs="Times New Roman"/>
          <w:sz w:val="24"/>
        </w:rPr>
        <w:t xml:space="preserve"> </w:t>
      </w:r>
      <w:r w:rsidRPr="00ED0D78">
        <w:rPr>
          <w:rFonts w:ascii="Times New Roman" w:hAnsi="Times New Roman" w:cs="Times New Roman"/>
          <w:sz w:val="24"/>
        </w:rPr>
        <w:t xml:space="preserve">участников общественных </w:t>
      </w:r>
      <w:r w:rsidRPr="00ED0D78">
        <w:rPr>
          <w:rFonts w:ascii="Times New Roman" w:hAnsi="Times New Roman" w:cs="Times New Roman"/>
          <w:sz w:val="24"/>
        </w:rPr>
        <w:lastRenderedPageBreak/>
        <w:t>обсуждений или публичных слушаний,</w:t>
      </w:r>
      <w:r w:rsidR="00ED0D78">
        <w:rPr>
          <w:rFonts w:ascii="Times New Roman" w:hAnsi="Times New Roman" w:cs="Times New Roman"/>
          <w:sz w:val="24"/>
        </w:rPr>
        <w:t xml:space="preserve"> </w:t>
      </w:r>
      <w:r w:rsidRPr="00ED0D78">
        <w:rPr>
          <w:rFonts w:ascii="Times New Roman" w:hAnsi="Times New Roman" w:cs="Times New Roman"/>
          <w:sz w:val="24"/>
        </w:rPr>
        <w:t>включающий в себя сведения об участниках общественных</w:t>
      </w:r>
      <w:r w:rsidR="00ED0D78">
        <w:rPr>
          <w:rFonts w:ascii="Times New Roman" w:hAnsi="Times New Roman" w:cs="Times New Roman"/>
          <w:sz w:val="24"/>
        </w:rPr>
        <w:t xml:space="preserve"> </w:t>
      </w:r>
      <w:r w:rsidRPr="00ED0D78">
        <w:rPr>
          <w:rFonts w:ascii="Times New Roman" w:hAnsi="Times New Roman" w:cs="Times New Roman"/>
          <w:sz w:val="24"/>
        </w:rPr>
        <w:t xml:space="preserve">обсуждений или публичных слушаний (фамилию, имя, отчество (при наличии), дату рождения, адрес места жительства (регистрации) </w:t>
      </w:r>
      <w:r w:rsidR="00ED0D78">
        <w:rPr>
          <w:rFonts w:ascii="Times New Roman" w:hAnsi="Times New Roman" w:cs="Times New Roman"/>
          <w:sz w:val="24"/>
        </w:rPr>
        <w:t>–</w:t>
      </w:r>
      <w:r w:rsidRPr="00ED0D78">
        <w:rPr>
          <w:rFonts w:ascii="Times New Roman" w:hAnsi="Times New Roman" w:cs="Times New Roman"/>
          <w:sz w:val="24"/>
        </w:rPr>
        <w:t xml:space="preserve"> для физических лиц; наименование, основной государственный регистрационный номер, место нахождения и адрес </w:t>
      </w:r>
      <w:r w:rsidR="00C916DB" w:rsidRPr="00ED0D78">
        <w:rPr>
          <w:rFonts w:ascii="Times New Roman" w:hAnsi="Times New Roman" w:cs="Times New Roman"/>
          <w:sz w:val="24"/>
        </w:rPr>
        <w:t>–</w:t>
      </w:r>
      <w:r w:rsidRPr="00ED0D78">
        <w:rPr>
          <w:rFonts w:ascii="Times New Roman" w:hAnsi="Times New Roman" w:cs="Times New Roman"/>
          <w:sz w:val="24"/>
        </w:rPr>
        <w:t xml:space="preserve"> для юридических лиц).</w:t>
      </w:r>
    </w:p>
    <w:p w:rsidR="00ED0D78" w:rsidRDefault="00ED0D78" w:rsidP="00ED0D78">
      <w:pPr>
        <w:pStyle w:val="ConsPlusNonformat"/>
        <w:ind w:left="1418" w:hanging="1418"/>
        <w:jc w:val="both"/>
        <w:rPr>
          <w:rFonts w:ascii="Times New Roman" w:hAnsi="Times New Roman" w:cs="Times New Roman"/>
          <w:sz w:val="28"/>
        </w:rPr>
      </w:pPr>
    </w:p>
    <w:p w:rsidR="00ED0D78" w:rsidRDefault="00ED0D78" w:rsidP="00ED0D78">
      <w:pPr>
        <w:pStyle w:val="ConsPlusNonformat"/>
        <w:ind w:left="1418" w:hanging="1418"/>
        <w:jc w:val="both"/>
        <w:rPr>
          <w:rFonts w:ascii="Times New Roman" w:hAnsi="Times New Roman" w:cs="Times New Roman"/>
          <w:sz w:val="28"/>
        </w:rPr>
      </w:pPr>
    </w:p>
    <w:p w:rsidR="00ED0D78" w:rsidRPr="00FC13E6" w:rsidRDefault="00ED0D78" w:rsidP="00ED0D78">
      <w:pPr>
        <w:jc w:val="both"/>
        <w:rPr>
          <w:sz w:val="28"/>
        </w:rPr>
      </w:pPr>
    </w:p>
    <w:p w:rsidR="00ED0D78" w:rsidRPr="00FC13E6" w:rsidRDefault="00ED0D78" w:rsidP="00ED0D78">
      <w:pPr>
        <w:jc w:val="both"/>
        <w:rPr>
          <w:sz w:val="28"/>
        </w:rPr>
      </w:pPr>
    </w:p>
    <w:p w:rsidR="00ED0D78" w:rsidRPr="00FC13E6" w:rsidRDefault="00ED0D78" w:rsidP="00ED0D78">
      <w:pPr>
        <w:jc w:val="both"/>
        <w:rPr>
          <w:sz w:val="28"/>
        </w:rPr>
      </w:pPr>
      <w:r w:rsidRPr="00FC13E6">
        <w:rPr>
          <w:sz w:val="28"/>
        </w:rPr>
        <w:t>Председательствующий</w:t>
      </w:r>
    </w:p>
    <w:p w:rsidR="00ED0D78" w:rsidRDefault="00ED0D78" w:rsidP="00ED0D78">
      <w:pPr>
        <w:jc w:val="both"/>
        <w:rPr>
          <w:sz w:val="28"/>
        </w:rPr>
      </w:pPr>
      <w:r w:rsidRPr="00FC13E6">
        <w:rPr>
          <w:sz w:val="28"/>
        </w:rPr>
        <w:t xml:space="preserve">на общественных обсуждениях </w:t>
      </w:r>
    </w:p>
    <w:p w:rsidR="00ED0D78" w:rsidRPr="00FC13E6" w:rsidRDefault="00ED0D78" w:rsidP="00ED0D78">
      <w:pPr>
        <w:jc w:val="both"/>
        <w:rPr>
          <w:sz w:val="28"/>
        </w:rPr>
      </w:pPr>
      <w:r w:rsidRPr="00FC13E6">
        <w:rPr>
          <w:sz w:val="28"/>
        </w:rPr>
        <w:t xml:space="preserve">или публичных слушаниях </w:t>
      </w:r>
      <w:r>
        <w:rPr>
          <w:sz w:val="28"/>
        </w:rPr>
        <w:t xml:space="preserve">           </w:t>
      </w:r>
      <w:r w:rsidRPr="00FC13E6">
        <w:rPr>
          <w:sz w:val="28"/>
        </w:rPr>
        <w:t>____________</w:t>
      </w:r>
      <w:r>
        <w:rPr>
          <w:sz w:val="28"/>
        </w:rPr>
        <w:t xml:space="preserve"> </w:t>
      </w:r>
      <w:r w:rsidRPr="00FC13E6">
        <w:rPr>
          <w:sz w:val="28"/>
        </w:rPr>
        <w:t xml:space="preserve">  </w:t>
      </w:r>
      <w:r>
        <w:rPr>
          <w:sz w:val="28"/>
        </w:rPr>
        <w:t>_</w:t>
      </w:r>
      <w:r w:rsidRPr="00FC13E6">
        <w:rPr>
          <w:sz w:val="28"/>
        </w:rPr>
        <w:t>_______________________</w:t>
      </w:r>
      <w:r>
        <w:rPr>
          <w:sz w:val="28"/>
        </w:rPr>
        <w:t>__</w:t>
      </w:r>
    </w:p>
    <w:p w:rsidR="00ED0D78" w:rsidRPr="00EB326E" w:rsidRDefault="00ED0D78" w:rsidP="00ED0D78">
      <w:pPr>
        <w:ind w:firstLine="709"/>
        <w:jc w:val="both"/>
        <w:rPr>
          <w:szCs w:val="24"/>
        </w:rPr>
      </w:pPr>
      <w:r w:rsidRPr="00EB326E">
        <w:rPr>
          <w:sz w:val="22"/>
        </w:rPr>
        <w:t xml:space="preserve">     </w:t>
      </w:r>
      <w:r>
        <w:rPr>
          <w:sz w:val="22"/>
        </w:rPr>
        <w:t xml:space="preserve">                                                                </w:t>
      </w:r>
      <w:r w:rsidRPr="00EB326E">
        <w:rPr>
          <w:sz w:val="22"/>
        </w:rPr>
        <w:t xml:space="preserve">  </w:t>
      </w:r>
      <w:r w:rsidRPr="00EB326E">
        <w:rPr>
          <w:szCs w:val="24"/>
        </w:rPr>
        <w:t>(</w:t>
      </w:r>
      <w:proofErr w:type="gramStart"/>
      <w:r w:rsidRPr="00EB326E">
        <w:rPr>
          <w:szCs w:val="24"/>
        </w:rPr>
        <w:t xml:space="preserve">подпись) </w:t>
      </w:r>
      <w:r>
        <w:rPr>
          <w:szCs w:val="24"/>
        </w:rPr>
        <w:t xml:space="preserve">  </w:t>
      </w:r>
      <w:proofErr w:type="gramEnd"/>
      <w:r>
        <w:rPr>
          <w:szCs w:val="24"/>
        </w:rPr>
        <w:t xml:space="preserve">          </w:t>
      </w:r>
      <w:r w:rsidRPr="00EB326E">
        <w:rPr>
          <w:szCs w:val="24"/>
        </w:rPr>
        <w:t>(фамилия, имя, отчество</w:t>
      </w:r>
      <w:r>
        <w:rPr>
          <w:szCs w:val="24"/>
        </w:rPr>
        <w:t xml:space="preserve"> (при наличии</w:t>
      </w:r>
      <w:r w:rsidRPr="00EB326E">
        <w:rPr>
          <w:szCs w:val="24"/>
        </w:rPr>
        <w:t>)</w:t>
      </w:r>
    </w:p>
    <w:p w:rsidR="00ED0D78" w:rsidRPr="00EB326E" w:rsidRDefault="00ED0D78" w:rsidP="00ED0D78">
      <w:pPr>
        <w:ind w:firstLine="709"/>
        <w:jc w:val="both"/>
        <w:rPr>
          <w:sz w:val="28"/>
          <w:szCs w:val="24"/>
        </w:rPr>
      </w:pPr>
    </w:p>
    <w:p w:rsidR="00ED0D78" w:rsidRPr="00FC13E6" w:rsidRDefault="00ED0D78" w:rsidP="00ED0D78">
      <w:pPr>
        <w:ind w:firstLine="709"/>
        <w:jc w:val="both"/>
        <w:rPr>
          <w:sz w:val="28"/>
        </w:rPr>
      </w:pPr>
    </w:p>
    <w:p w:rsidR="00ED0D78" w:rsidRPr="00FC13E6" w:rsidRDefault="00ED0D78" w:rsidP="00ED0D78">
      <w:pPr>
        <w:ind w:firstLine="709"/>
        <w:jc w:val="both"/>
        <w:rPr>
          <w:sz w:val="28"/>
        </w:rPr>
      </w:pPr>
    </w:p>
    <w:p w:rsidR="00ED0D78" w:rsidRPr="00FC13E6" w:rsidRDefault="00ED0D78" w:rsidP="00ED0D78">
      <w:pPr>
        <w:jc w:val="both"/>
        <w:rPr>
          <w:sz w:val="28"/>
        </w:rPr>
      </w:pPr>
      <w:r w:rsidRPr="00FC13E6">
        <w:rPr>
          <w:sz w:val="28"/>
        </w:rPr>
        <w:t>Секретарь</w:t>
      </w:r>
      <w:r>
        <w:rPr>
          <w:sz w:val="28"/>
        </w:rPr>
        <w:t xml:space="preserve">                                        </w:t>
      </w:r>
      <w:r w:rsidRPr="00FC13E6">
        <w:rPr>
          <w:sz w:val="28"/>
        </w:rPr>
        <w:t xml:space="preserve">_____________   </w:t>
      </w:r>
      <w:r>
        <w:rPr>
          <w:sz w:val="28"/>
        </w:rPr>
        <w:t>____</w:t>
      </w:r>
      <w:r w:rsidRPr="00FC13E6">
        <w:rPr>
          <w:sz w:val="28"/>
        </w:rPr>
        <w:t>______________________</w:t>
      </w:r>
    </w:p>
    <w:p w:rsidR="00ED0D78" w:rsidRPr="00EB326E" w:rsidRDefault="00ED0D78" w:rsidP="00ED0D78">
      <w:pPr>
        <w:ind w:firstLine="709"/>
        <w:jc w:val="both"/>
        <w:rPr>
          <w:szCs w:val="24"/>
        </w:rPr>
      </w:pPr>
      <w:r w:rsidRPr="00EB326E">
        <w:rPr>
          <w:sz w:val="22"/>
        </w:rPr>
        <w:t xml:space="preserve">  </w:t>
      </w:r>
      <w:r>
        <w:rPr>
          <w:sz w:val="22"/>
        </w:rPr>
        <w:t xml:space="preserve">                                                            </w:t>
      </w:r>
      <w:r w:rsidRPr="00EB326E">
        <w:rPr>
          <w:sz w:val="22"/>
        </w:rPr>
        <w:t xml:space="preserve">        </w:t>
      </w:r>
      <w:r w:rsidRPr="00EB326E">
        <w:rPr>
          <w:szCs w:val="24"/>
        </w:rPr>
        <w:t>(</w:t>
      </w:r>
      <w:proofErr w:type="gramStart"/>
      <w:r w:rsidRPr="00EB326E">
        <w:rPr>
          <w:szCs w:val="24"/>
        </w:rPr>
        <w:t xml:space="preserve">подпись)   </w:t>
      </w:r>
      <w:proofErr w:type="gramEnd"/>
      <w:r w:rsidRPr="00EB326E">
        <w:rPr>
          <w:szCs w:val="24"/>
        </w:rPr>
        <w:t xml:space="preserve"> </w:t>
      </w:r>
      <w:r>
        <w:rPr>
          <w:szCs w:val="24"/>
        </w:rPr>
        <w:t xml:space="preserve">            </w:t>
      </w:r>
      <w:r w:rsidRPr="00EB326E">
        <w:rPr>
          <w:szCs w:val="24"/>
        </w:rPr>
        <w:t>(фамилия, имя, отчество</w:t>
      </w:r>
      <w:r>
        <w:rPr>
          <w:szCs w:val="24"/>
        </w:rPr>
        <w:t xml:space="preserve"> (при наличии</w:t>
      </w:r>
      <w:r w:rsidRPr="00EB326E">
        <w:rPr>
          <w:szCs w:val="24"/>
        </w:rPr>
        <w:t>)</w:t>
      </w:r>
    </w:p>
    <w:p w:rsidR="00ED0D78" w:rsidRDefault="00ED0D78" w:rsidP="00ED0D78">
      <w:pPr>
        <w:pStyle w:val="ConsPlusNormal"/>
        <w:rPr>
          <w:rFonts w:ascii="Times New Roman" w:hAnsi="Times New Roman" w:cs="Times New Roman"/>
          <w:sz w:val="28"/>
        </w:rPr>
      </w:pPr>
    </w:p>
    <w:p w:rsidR="00ED0D78" w:rsidRDefault="00ED0D78" w:rsidP="00ED0D78">
      <w:pPr>
        <w:pStyle w:val="ConsPlusNormal"/>
        <w:rPr>
          <w:rFonts w:ascii="Times New Roman" w:hAnsi="Times New Roman" w:cs="Times New Roman"/>
          <w:sz w:val="28"/>
        </w:rPr>
      </w:pPr>
    </w:p>
    <w:p w:rsidR="00ED0D78" w:rsidRDefault="00ED0D78" w:rsidP="00ED0D78">
      <w:pPr>
        <w:pStyle w:val="ConsPlusNormal"/>
        <w:rPr>
          <w:rFonts w:ascii="Times New Roman" w:hAnsi="Times New Roman" w:cs="Times New Roman"/>
          <w:sz w:val="28"/>
        </w:rPr>
      </w:pPr>
    </w:p>
    <w:p w:rsidR="005C3C0D" w:rsidRPr="00ED0D78" w:rsidRDefault="005C3C0D" w:rsidP="00ED0D78">
      <w:pPr>
        <w:pStyle w:val="ConsPlusNormal"/>
        <w:jc w:val="both"/>
        <w:rPr>
          <w:rFonts w:ascii="Times New Roman" w:hAnsi="Times New Roman" w:cs="Times New Roman"/>
          <w:sz w:val="28"/>
        </w:rPr>
      </w:pPr>
      <w:r w:rsidRPr="00ED0D78">
        <w:rPr>
          <w:rFonts w:ascii="Times New Roman" w:hAnsi="Times New Roman" w:cs="Times New Roman"/>
          <w:sz w:val="28"/>
        </w:rPr>
        <w:t>Глава Волгограда</w:t>
      </w:r>
      <w:r w:rsidR="00ED0D78" w:rsidRPr="00ED0D78">
        <w:rPr>
          <w:rFonts w:ascii="Times New Roman" w:hAnsi="Times New Roman" w:cs="Times New Roman"/>
          <w:sz w:val="28"/>
        </w:rPr>
        <w:t xml:space="preserve">  </w:t>
      </w:r>
      <w:r w:rsidR="00ED0D78">
        <w:rPr>
          <w:rFonts w:ascii="Times New Roman" w:hAnsi="Times New Roman" w:cs="Times New Roman"/>
          <w:sz w:val="28"/>
        </w:rPr>
        <w:t xml:space="preserve">                                                                                                           </w:t>
      </w:r>
      <w:proofErr w:type="spellStart"/>
      <w:r w:rsidR="00ED0D78" w:rsidRPr="00ED0D78">
        <w:rPr>
          <w:rFonts w:ascii="Times New Roman" w:hAnsi="Times New Roman" w:cs="Times New Roman"/>
          <w:sz w:val="28"/>
        </w:rPr>
        <w:t>А.В.Косолапов</w:t>
      </w:r>
      <w:proofErr w:type="spellEnd"/>
    </w:p>
    <w:p w:rsidR="002927E0" w:rsidRPr="00ED0D78" w:rsidRDefault="002927E0" w:rsidP="00ED0D78"/>
    <w:sectPr w:rsidR="002927E0" w:rsidRPr="00ED0D78" w:rsidSect="00B42DEC">
      <w:headerReference w:type="default" r:id="rId10"/>
      <w:pgSz w:w="11906" w:h="16838" w:code="9"/>
      <w:pgMar w:top="1134" w:right="567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2A31" w:rsidRDefault="00C92A31" w:rsidP="008B379C">
      <w:r>
        <w:separator/>
      </w:r>
    </w:p>
  </w:endnote>
  <w:endnote w:type="continuationSeparator" w:id="0">
    <w:p w:rsidR="00C92A31" w:rsidRDefault="00C92A31" w:rsidP="008B37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2A31" w:rsidRDefault="00C92A31" w:rsidP="008B379C">
      <w:r>
        <w:separator/>
      </w:r>
    </w:p>
  </w:footnote>
  <w:footnote w:type="continuationSeparator" w:id="0">
    <w:p w:rsidR="00C92A31" w:rsidRDefault="00C92A31" w:rsidP="008B37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18915413"/>
      <w:docPartObj>
        <w:docPartGallery w:val="Page Numbers (Top of Page)"/>
        <w:docPartUnique/>
      </w:docPartObj>
    </w:sdtPr>
    <w:sdtEndPr/>
    <w:sdtContent>
      <w:p w:rsidR="008B379C" w:rsidRDefault="008B379C" w:rsidP="008B379C">
        <w:pPr>
          <w:pStyle w:val="a4"/>
          <w:jc w:val="center"/>
        </w:pPr>
        <w:r>
          <w:t xml:space="preserve">                                                                                              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CC6357">
          <w:rPr>
            <w:noProof/>
          </w:rPr>
          <w:t>2</w:t>
        </w:r>
        <w:r>
          <w:fldChar w:fldCharType="end"/>
        </w:r>
        <w:r>
          <w:t xml:space="preserve">                                               Продолжение приложения 5</w: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86D"/>
    <w:rsid w:val="002927E0"/>
    <w:rsid w:val="005C3C0D"/>
    <w:rsid w:val="0068445F"/>
    <w:rsid w:val="008B379C"/>
    <w:rsid w:val="00A42A5E"/>
    <w:rsid w:val="00B42DEC"/>
    <w:rsid w:val="00B7586D"/>
    <w:rsid w:val="00C916DB"/>
    <w:rsid w:val="00C92A31"/>
    <w:rsid w:val="00CC6357"/>
    <w:rsid w:val="00ED0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47711E-FD99-4928-807B-D8305F538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0D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C3C0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C3C0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rsid w:val="00ED0D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B379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B379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8B379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B379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180&amp;n=259480&amp;dst=100087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LAW180&amp;n=187084&amp;dst=100127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180&amp;n=170497&amp;dst=100121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RLAW180&amp;n=284247&amp;dst=10002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452</Words>
  <Characters>2581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Погасий Валерия Николаевна</dc:creator>
  <cp:keywords/>
  <dc:description/>
  <cp:lastModifiedBy>Лобачева Ирина Анатольевна</cp:lastModifiedBy>
  <cp:revision>2</cp:revision>
  <dcterms:created xsi:type="dcterms:W3CDTF">2026-03-02T13:04:00Z</dcterms:created>
  <dcterms:modified xsi:type="dcterms:W3CDTF">2026-03-02T13:04:00Z</dcterms:modified>
</cp:coreProperties>
</file>