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87517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87517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87517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8751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787517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87517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787517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787517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787517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807E2B">
            <w:pPr>
              <w:pStyle w:val="aa"/>
              <w:jc w:val="center"/>
            </w:pPr>
          </w:p>
        </w:tc>
      </w:tr>
    </w:tbl>
    <w:p w:rsidR="004D75D6" w:rsidRDefault="004D75D6" w:rsidP="00787517">
      <w:pPr>
        <w:rPr>
          <w:sz w:val="28"/>
          <w:szCs w:val="28"/>
        </w:rPr>
      </w:pPr>
    </w:p>
    <w:p w:rsidR="006E7477" w:rsidRPr="00F02BDB" w:rsidRDefault="00271595" w:rsidP="00787517">
      <w:pPr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271595">
        <w:rPr>
          <w:sz w:val="28"/>
          <w:szCs w:val="28"/>
        </w:rPr>
        <w:t>О внесении изменений в решение Волгоградской городской Думы от 19.02.2025 № 22/416 «</w:t>
      </w:r>
      <w:r w:rsidR="006E7477" w:rsidRPr="00271595">
        <w:rPr>
          <w:sz w:val="28"/>
          <w:szCs w:val="28"/>
        </w:rPr>
        <w:t>Об учреждении звания «Почетный гражданин района</w:t>
      </w:r>
      <w:r w:rsidR="006E7477" w:rsidRPr="00F02BDB">
        <w:rPr>
          <w:sz w:val="28"/>
          <w:szCs w:val="28"/>
        </w:rPr>
        <w:t xml:space="preserve"> города-героя Волгограда</w:t>
      </w:r>
      <w:r w:rsidR="006E7477">
        <w:rPr>
          <w:sz w:val="28"/>
          <w:szCs w:val="28"/>
        </w:rPr>
        <w:t xml:space="preserve">» </w:t>
      </w:r>
    </w:p>
    <w:p w:rsidR="006E7477" w:rsidRPr="00F02BDB" w:rsidRDefault="006E7477" w:rsidP="00787517">
      <w:pPr>
        <w:jc w:val="both"/>
        <w:rPr>
          <w:sz w:val="28"/>
          <w:szCs w:val="28"/>
        </w:rPr>
      </w:pPr>
    </w:p>
    <w:p w:rsidR="006E7477" w:rsidRDefault="006E7477" w:rsidP="007875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6DC">
        <w:rPr>
          <w:sz w:val="28"/>
          <w:szCs w:val="28"/>
        </w:rPr>
        <w:t xml:space="preserve">В соответствии с Федеральным законом от 06 октября 2003 г. </w:t>
      </w:r>
      <w:r>
        <w:rPr>
          <w:sz w:val="28"/>
          <w:szCs w:val="28"/>
        </w:rPr>
        <w:t>№</w:t>
      </w:r>
      <w:r w:rsidRPr="006C26DC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6C26D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C26DC">
        <w:rPr>
          <w:sz w:val="28"/>
          <w:szCs w:val="28"/>
        </w:rPr>
        <w:t xml:space="preserve">, руководствуясь статьями 24, 26 Устава города-героя Волгограда, Волгоградская городская Дума </w:t>
      </w:r>
    </w:p>
    <w:p w:rsidR="006E7477" w:rsidRPr="006C26DC" w:rsidRDefault="006E7477" w:rsidP="007875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6DB4">
        <w:rPr>
          <w:b/>
          <w:sz w:val="28"/>
          <w:szCs w:val="28"/>
        </w:rPr>
        <w:t>РЕШИЛА</w:t>
      </w:r>
      <w:r w:rsidRPr="00B36502">
        <w:rPr>
          <w:b/>
          <w:sz w:val="28"/>
          <w:szCs w:val="28"/>
        </w:rPr>
        <w:t>:</w:t>
      </w:r>
    </w:p>
    <w:p w:rsidR="00271595" w:rsidRPr="007433BA" w:rsidRDefault="00271595" w:rsidP="00271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33BA">
        <w:rPr>
          <w:sz w:val="28"/>
          <w:szCs w:val="28"/>
        </w:rPr>
        <w:t xml:space="preserve">1. Внести в </w:t>
      </w:r>
      <w:r w:rsidR="00BB49F9">
        <w:rPr>
          <w:sz w:val="28"/>
          <w:szCs w:val="28"/>
        </w:rPr>
        <w:t>П</w:t>
      </w:r>
      <w:r w:rsidR="003A0A22" w:rsidRPr="0085714B">
        <w:rPr>
          <w:sz w:val="28"/>
          <w:szCs w:val="28"/>
        </w:rPr>
        <w:t>оложени</w:t>
      </w:r>
      <w:r w:rsidR="003A0A22">
        <w:rPr>
          <w:sz w:val="28"/>
          <w:szCs w:val="28"/>
        </w:rPr>
        <w:t xml:space="preserve">е </w:t>
      </w:r>
      <w:r w:rsidR="003A0A22" w:rsidRPr="00530A14">
        <w:rPr>
          <w:sz w:val="28"/>
          <w:szCs w:val="28"/>
        </w:rPr>
        <w:t>о звании «Почетный гражданин района города-героя Волгограда»</w:t>
      </w:r>
      <w:r w:rsidR="003A0A22">
        <w:rPr>
          <w:sz w:val="28"/>
          <w:szCs w:val="28"/>
        </w:rPr>
        <w:t xml:space="preserve">, утвержденное </w:t>
      </w:r>
      <w:r w:rsidRPr="007433BA">
        <w:rPr>
          <w:sz w:val="28"/>
          <w:szCs w:val="28"/>
        </w:rPr>
        <w:t>решение</w:t>
      </w:r>
      <w:r w:rsidR="003A0A22">
        <w:rPr>
          <w:sz w:val="28"/>
          <w:szCs w:val="28"/>
        </w:rPr>
        <w:t>м</w:t>
      </w:r>
      <w:r w:rsidRPr="007433BA">
        <w:rPr>
          <w:sz w:val="28"/>
          <w:szCs w:val="28"/>
        </w:rPr>
        <w:t xml:space="preserve"> Волгоградской городской Думы </w:t>
      </w:r>
      <w:r w:rsidR="003A0A22">
        <w:rPr>
          <w:sz w:val="28"/>
          <w:szCs w:val="28"/>
        </w:rPr>
        <w:t xml:space="preserve">            </w:t>
      </w:r>
      <w:r w:rsidRPr="00271595">
        <w:rPr>
          <w:sz w:val="28"/>
          <w:szCs w:val="28"/>
        </w:rPr>
        <w:t>от 19.02.2025</w:t>
      </w:r>
      <w:r w:rsidR="00617DCB">
        <w:rPr>
          <w:sz w:val="28"/>
          <w:szCs w:val="28"/>
        </w:rPr>
        <w:t xml:space="preserve"> № </w:t>
      </w:r>
      <w:r w:rsidRPr="00271595">
        <w:rPr>
          <w:sz w:val="28"/>
          <w:szCs w:val="28"/>
        </w:rPr>
        <w:t>22/416 «Об учреждении звания «Почетный гражданин района</w:t>
      </w:r>
      <w:r w:rsidRPr="00F02BDB">
        <w:rPr>
          <w:sz w:val="28"/>
          <w:szCs w:val="28"/>
        </w:rPr>
        <w:t xml:space="preserve"> города-героя Волгограда</w:t>
      </w:r>
      <w:r>
        <w:rPr>
          <w:sz w:val="28"/>
          <w:szCs w:val="28"/>
        </w:rPr>
        <w:t>»</w:t>
      </w:r>
      <w:r w:rsidR="00BB49F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433BA">
        <w:rPr>
          <w:sz w:val="28"/>
          <w:szCs w:val="28"/>
        </w:rPr>
        <w:t>следующие изменения:</w:t>
      </w:r>
    </w:p>
    <w:p w:rsidR="009907AB" w:rsidRPr="007433BA" w:rsidRDefault="009907AB" w:rsidP="00990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7433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Пункты 1.5, 1.6 </w:t>
      </w:r>
      <w:r w:rsidRPr="007433BA">
        <w:rPr>
          <w:sz w:val="28"/>
          <w:szCs w:val="28"/>
        </w:rPr>
        <w:t>раздел</w:t>
      </w:r>
      <w:r>
        <w:rPr>
          <w:sz w:val="28"/>
          <w:szCs w:val="28"/>
        </w:rPr>
        <w:t>а 1</w:t>
      </w:r>
      <w:r w:rsidRPr="007433BA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следующей редакции:</w:t>
      </w:r>
    </w:p>
    <w:p w:rsidR="009907AB" w:rsidRDefault="009907AB" w:rsidP="009907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30A14">
        <w:rPr>
          <w:sz w:val="28"/>
          <w:szCs w:val="28"/>
        </w:rPr>
        <w:t xml:space="preserve">1.5. Гражданину, </w:t>
      </w:r>
      <w:r w:rsidRPr="00FF2D38">
        <w:rPr>
          <w:sz w:val="28"/>
          <w:szCs w:val="28"/>
        </w:rPr>
        <w:t>которому присвоено звание, вруча</w:t>
      </w:r>
      <w:r>
        <w:rPr>
          <w:sz w:val="28"/>
          <w:szCs w:val="28"/>
        </w:rPr>
        <w:t>ю</w:t>
      </w:r>
      <w:r w:rsidRPr="00FF2D38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9907AB" w:rsidRPr="00530A14" w:rsidRDefault="009907AB" w:rsidP="009907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1.5.1. С</w:t>
      </w:r>
      <w:r w:rsidRPr="00530A14">
        <w:rPr>
          <w:sz w:val="28"/>
          <w:szCs w:val="28"/>
        </w:rPr>
        <w:t xml:space="preserve">видетельство о присвоении звания. </w:t>
      </w:r>
    </w:p>
    <w:p w:rsidR="009907AB" w:rsidRPr="00530A14" w:rsidRDefault="009907AB" w:rsidP="009907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A14">
        <w:rPr>
          <w:sz w:val="28"/>
          <w:szCs w:val="28"/>
        </w:rPr>
        <w:t xml:space="preserve">Описание и форма свидетельства о присвоении звания </w:t>
      </w:r>
      <w:r w:rsidRPr="00FF2D38">
        <w:rPr>
          <w:sz w:val="28"/>
          <w:szCs w:val="28"/>
        </w:rPr>
        <w:t>приведены</w:t>
      </w:r>
      <w:r>
        <w:rPr>
          <w:sz w:val="28"/>
          <w:szCs w:val="28"/>
        </w:rPr>
        <w:t xml:space="preserve"> </w:t>
      </w:r>
      <w:r w:rsidRPr="00530A14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 xml:space="preserve">1 </w:t>
      </w:r>
      <w:r w:rsidRPr="00530A14">
        <w:rPr>
          <w:sz w:val="28"/>
          <w:szCs w:val="28"/>
        </w:rPr>
        <w:t>к настоящему Положению.</w:t>
      </w:r>
    </w:p>
    <w:p w:rsidR="009907AB" w:rsidRDefault="009907AB" w:rsidP="00990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1.5.2. Знак «Почетный гражданин района города-героя Волгограда».</w:t>
      </w:r>
    </w:p>
    <w:p w:rsidR="009907AB" w:rsidRPr="00530A14" w:rsidRDefault="009907AB" w:rsidP="009907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A14">
        <w:rPr>
          <w:sz w:val="28"/>
          <w:szCs w:val="28"/>
        </w:rPr>
        <w:t xml:space="preserve">Описание </w:t>
      </w:r>
      <w:r>
        <w:rPr>
          <w:sz w:val="28"/>
          <w:szCs w:val="28"/>
        </w:rPr>
        <w:t xml:space="preserve">знака «Почетный гражданин района города-героя Волгограда» </w:t>
      </w:r>
      <w:r w:rsidRPr="00FF2D38">
        <w:rPr>
          <w:sz w:val="28"/>
          <w:szCs w:val="28"/>
        </w:rPr>
        <w:t>приведен</w:t>
      </w:r>
      <w:r>
        <w:rPr>
          <w:sz w:val="28"/>
          <w:szCs w:val="28"/>
        </w:rPr>
        <w:t xml:space="preserve">о </w:t>
      </w:r>
      <w:r w:rsidRPr="00530A14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 xml:space="preserve">2 </w:t>
      </w:r>
      <w:r w:rsidRPr="00530A14">
        <w:rPr>
          <w:sz w:val="28"/>
          <w:szCs w:val="28"/>
        </w:rPr>
        <w:t>к настоящему Положению.</w:t>
      </w:r>
    </w:p>
    <w:p w:rsidR="009907AB" w:rsidRDefault="009907AB" w:rsidP="00990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C7D">
        <w:rPr>
          <w:sz w:val="28"/>
          <w:szCs w:val="28"/>
        </w:rPr>
        <w:t>1.6. Вручение свидетельства о присвоении звания и знака «Почетный гражданин района города-героя Волгограда» осуществляется в торжественной обстановке главой Волгограда либо уполномоченным им должностным лицом.».</w:t>
      </w:r>
    </w:p>
    <w:p w:rsidR="009907AB" w:rsidRPr="00601537" w:rsidRDefault="009907AB" w:rsidP="00990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1537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601537">
        <w:rPr>
          <w:sz w:val="28"/>
          <w:szCs w:val="28"/>
        </w:rPr>
        <w:t>. Пункт 4.3 раздела 4 изложить в следующей редакции:</w:t>
      </w:r>
    </w:p>
    <w:p w:rsidR="009907AB" w:rsidRPr="00601537" w:rsidRDefault="009907AB" w:rsidP="009907AB">
      <w:pPr>
        <w:autoSpaceDE w:val="0"/>
        <w:autoSpaceDN w:val="0"/>
        <w:adjustRightInd w:val="0"/>
        <w:ind w:firstLine="709"/>
        <w:jc w:val="both"/>
      </w:pPr>
      <w:r w:rsidRPr="00601537">
        <w:rPr>
          <w:sz w:val="28"/>
          <w:szCs w:val="28"/>
        </w:rPr>
        <w:t xml:space="preserve">«4.3. Ежегодная выплата ко дню рождения почетным гражданам района города-героя Волгограда, не являющимся участниками Великой Отечественной войны, осуществляется администрацией </w:t>
      </w:r>
      <w:r w:rsidRPr="003772F8">
        <w:rPr>
          <w:sz w:val="28"/>
          <w:szCs w:val="28"/>
        </w:rPr>
        <w:t>Волгограда.</w:t>
      </w:r>
      <w:r w:rsidRPr="00601537">
        <w:t xml:space="preserve"> </w:t>
      </w:r>
    </w:p>
    <w:p w:rsidR="009907AB" w:rsidRDefault="009907AB" w:rsidP="009907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1537">
        <w:rPr>
          <w:sz w:val="28"/>
          <w:szCs w:val="28"/>
        </w:rPr>
        <w:t xml:space="preserve">Ежегодная выплата ко дню рождения почетным гражданам района города-героя Волгограда, являющимся участниками Великой Отечественной войны (далее – получатель УВОВ), осуществляется департаментом по жилищным и социальным вопросам администрации Волгограда на основании сведений, полученных с использованием единой системы межведомственного электронного взаимодействия, без истребования письменных заявлений и </w:t>
      </w:r>
      <w:r w:rsidRPr="00601537">
        <w:rPr>
          <w:sz w:val="28"/>
          <w:szCs w:val="28"/>
        </w:rPr>
        <w:lastRenderedPageBreak/>
        <w:t>дополнительных документов, подтверждающих правовой статус получателей УВОВ.</w:t>
      </w:r>
    </w:p>
    <w:p w:rsidR="009907AB" w:rsidRDefault="009907AB" w:rsidP="009907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2F8">
        <w:rPr>
          <w:sz w:val="28"/>
          <w:szCs w:val="28"/>
        </w:rPr>
        <w:t>Ежегодная выплата ко дню рождения почетным гражданам района города-героя Волгограда, указанным в абзацах 1 и 2 настоящего пункта, осуществляется в порядке, установленном администрацией Волгограда.».</w:t>
      </w:r>
    </w:p>
    <w:p w:rsidR="009907AB" w:rsidRDefault="009907AB" w:rsidP="009907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грифе приложения слово «Приложение» заменить словами «Приложение 1».</w:t>
      </w:r>
    </w:p>
    <w:p w:rsidR="009907AB" w:rsidRPr="005F409D" w:rsidRDefault="009907AB" w:rsidP="009907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Дополнить приложением 2 согласно приложению 1 к настоящему решению.</w:t>
      </w:r>
    </w:p>
    <w:p w:rsidR="006E7477" w:rsidRDefault="000B244F" w:rsidP="00590D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7477" w:rsidRPr="00F02BDB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6E7477" w:rsidRDefault="000B244F" w:rsidP="007875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7477">
        <w:rPr>
          <w:sz w:val="28"/>
          <w:szCs w:val="28"/>
        </w:rPr>
        <w:t>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6E7477" w:rsidRDefault="006E7477" w:rsidP="007875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59B8" w:rsidRDefault="00E959B8" w:rsidP="007875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59B8" w:rsidRDefault="00E959B8" w:rsidP="007875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7"/>
        <w:gridCol w:w="4132"/>
      </w:tblGrid>
      <w:tr w:rsidR="006E7477" w:rsidRPr="004C6D6C" w:rsidTr="000B244F">
        <w:tc>
          <w:tcPr>
            <w:tcW w:w="5507" w:type="dxa"/>
            <w:shd w:val="clear" w:color="auto" w:fill="auto"/>
          </w:tcPr>
          <w:p w:rsidR="006E7477" w:rsidRPr="004C6D6C" w:rsidRDefault="006E7477" w:rsidP="007875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C6D6C">
              <w:rPr>
                <w:rFonts w:eastAsia="Calibri"/>
                <w:sz w:val="28"/>
                <w:szCs w:val="28"/>
              </w:rPr>
              <w:t xml:space="preserve">Председатель </w:t>
            </w:r>
          </w:p>
          <w:p w:rsidR="006E7477" w:rsidRDefault="006E7477" w:rsidP="007875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C6D6C">
              <w:rPr>
                <w:rFonts w:eastAsia="Calibri"/>
                <w:sz w:val="28"/>
                <w:szCs w:val="28"/>
              </w:rPr>
              <w:t>Волгоградской городской Думы</w:t>
            </w:r>
          </w:p>
          <w:p w:rsidR="00787517" w:rsidRPr="004C6D6C" w:rsidRDefault="00787517" w:rsidP="007875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6E7477" w:rsidRPr="004C6D6C" w:rsidRDefault="00787517" w:rsidP="007875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         </w:t>
            </w:r>
            <w:r w:rsidR="006E7477" w:rsidRPr="004C6D6C">
              <w:rPr>
                <w:rFonts w:eastAsia="Calibri"/>
                <w:sz w:val="28"/>
                <w:szCs w:val="28"/>
              </w:rPr>
              <w:t>В.В.Колесников</w:t>
            </w:r>
          </w:p>
        </w:tc>
        <w:tc>
          <w:tcPr>
            <w:tcW w:w="4132" w:type="dxa"/>
            <w:shd w:val="clear" w:color="auto" w:fill="auto"/>
          </w:tcPr>
          <w:p w:rsidR="006E7477" w:rsidRPr="004C6D6C" w:rsidRDefault="006E7477" w:rsidP="007875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C6D6C">
              <w:rPr>
                <w:rFonts w:eastAsia="Calibri"/>
                <w:sz w:val="28"/>
                <w:szCs w:val="28"/>
              </w:rPr>
              <w:t>Глава Волгограда</w:t>
            </w:r>
          </w:p>
          <w:p w:rsidR="006E7477" w:rsidRDefault="006E7477" w:rsidP="007875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87517" w:rsidRPr="004C6D6C" w:rsidRDefault="00787517" w:rsidP="007875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6E7477" w:rsidRPr="004C6D6C" w:rsidRDefault="006E7477" w:rsidP="00787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  <w:proofErr w:type="spellStart"/>
            <w:r w:rsidRPr="004C6D6C">
              <w:rPr>
                <w:rFonts w:eastAsia="Calibri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E959B8" w:rsidRDefault="00E959B8" w:rsidP="000B244F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br w:type="page"/>
      </w:r>
    </w:p>
    <w:p w:rsidR="003D3DB6" w:rsidRDefault="003D3DB6" w:rsidP="0082224F">
      <w:pPr>
        <w:autoSpaceDE w:val="0"/>
        <w:autoSpaceDN w:val="0"/>
        <w:adjustRightInd w:val="0"/>
        <w:ind w:left="4820"/>
        <w:jc w:val="both"/>
        <w:outlineLvl w:val="1"/>
        <w:rPr>
          <w:rFonts w:eastAsia="Calibri"/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</w:rPr>
        <w:t xml:space="preserve">Приложение 1 </w:t>
      </w:r>
    </w:p>
    <w:p w:rsidR="003D3DB6" w:rsidRDefault="003D3DB6" w:rsidP="0082224F">
      <w:pPr>
        <w:autoSpaceDE w:val="0"/>
        <w:autoSpaceDN w:val="0"/>
        <w:adjustRightInd w:val="0"/>
        <w:ind w:left="482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решению Волгоградской городской Думы</w:t>
      </w:r>
    </w:p>
    <w:tbl>
      <w:tblPr>
        <w:tblW w:w="0" w:type="auto"/>
        <w:tblInd w:w="4678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3D3DB6" w:rsidRPr="00530A14" w:rsidTr="00844C2C">
        <w:tc>
          <w:tcPr>
            <w:tcW w:w="486" w:type="dxa"/>
            <w:vAlign w:val="bottom"/>
            <w:hideMark/>
          </w:tcPr>
          <w:p w:rsidR="003D3DB6" w:rsidRPr="00530A14" w:rsidRDefault="003D3DB6" w:rsidP="00844C2C">
            <w:pPr>
              <w:pStyle w:val="aa"/>
              <w:jc w:val="center"/>
            </w:pPr>
            <w:r w:rsidRPr="00530A1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DB6" w:rsidRPr="00530A14" w:rsidRDefault="003D3DB6" w:rsidP="00844C2C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3D3DB6" w:rsidRPr="00530A14" w:rsidRDefault="003D3DB6" w:rsidP="00844C2C">
            <w:pPr>
              <w:pStyle w:val="aa"/>
              <w:jc w:val="center"/>
            </w:pPr>
            <w:r w:rsidRPr="00530A1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DB6" w:rsidRPr="00530A14" w:rsidRDefault="003D3DB6" w:rsidP="00844C2C">
            <w:pPr>
              <w:pStyle w:val="aa"/>
              <w:jc w:val="center"/>
            </w:pPr>
          </w:p>
        </w:tc>
      </w:tr>
    </w:tbl>
    <w:p w:rsidR="003D3DB6" w:rsidRDefault="003D3DB6" w:rsidP="0082224F">
      <w:pPr>
        <w:autoSpaceDE w:val="0"/>
        <w:autoSpaceDN w:val="0"/>
        <w:adjustRightInd w:val="0"/>
        <w:ind w:left="4820"/>
        <w:jc w:val="both"/>
        <w:outlineLvl w:val="1"/>
        <w:rPr>
          <w:rFonts w:eastAsia="Calibri"/>
          <w:sz w:val="28"/>
          <w:szCs w:val="28"/>
        </w:rPr>
      </w:pPr>
    </w:p>
    <w:p w:rsidR="0082224F" w:rsidRDefault="003D3DB6" w:rsidP="0082224F">
      <w:pPr>
        <w:autoSpaceDE w:val="0"/>
        <w:autoSpaceDN w:val="0"/>
        <w:adjustRightInd w:val="0"/>
        <w:ind w:left="482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82224F">
        <w:rPr>
          <w:rFonts w:eastAsia="Calibri"/>
          <w:sz w:val="28"/>
          <w:szCs w:val="28"/>
        </w:rPr>
        <w:t>Приложение 2</w:t>
      </w:r>
    </w:p>
    <w:p w:rsidR="0082224F" w:rsidRDefault="0082224F" w:rsidP="0082224F">
      <w:pPr>
        <w:autoSpaceDE w:val="0"/>
        <w:autoSpaceDN w:val="0"/>
        <w:adjustRightInd w:val="0"/>
        <w:ind w:left="48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Положению о звании «Почетный гражданин района города-героя Волгограда», утвержденному решением Волгоградской городской Думы</w:t>
      </w:r>
    </w:p>
    <w:tbl>
      <w:tblPr>
        <w:tblW w:w="0" w:type="auto"/>
        <w:tblInd w:w="4678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82224F" w:rsidRPr="00530A14" w:rsidTr="00543D75">
        <w:tc>
          <w:tcPr>
            <w:tcW w:w="486" w:type="dxa"/>
            <w:vAlign w:val="bottom"/>
            <w:hideMark/>
          </w:tcPr>
          <w:p w:rsidR="0082224F" w:rsidRPr="00530A14" w:rsidRDefault="0082224F" w:rsidP="00543D75">
            <w:pPr>
              <w:pStyle w:val="aa"/>
              <w:jc w:val="center"/>
            </w:pPr>
            <w:r w:rsidRPr="00530A1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24F" w:rsidRPr="00530A14" w:rsidRDefault="0082224F" w:rsidP="00543D75">
            <w:pPr>
              <w:pStyle w:val="aa"/>
              <w:jc w:val="center"/>
            </w:pPr>
            <w:r w:rsidRPr="00530A14">
              <w:t>19.02.2025</w:t>
            </w:r>
          </w:p>
        </w:tc>
        <w:tc>
          <w:tcPr>
            <w:tcW w:w="434" w:type="dxa"/>
            <w:vAlign w:val="bottom"/>
            <w:hideMark/>
          </w:tcPr>
          <w:p w:rsidR="0082224F" w:rsidRPr="00530A14" w:rsidRDefault="0082224F" w:rsidP="00543D75">
            <w:pPr>
              <w:pStyle w:val="aa"/>
              <w:jc w:val="center"/>
            </w:pPr>
            <w:r w:rsidRPr="00530A1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24F" w:rsidRPr="00530A14" w:rsidRDefault="0082224F" w:rsidP="00543D75">
            <w:pPr>
              <w:pStyle w:val="aa"/>
              <w:jc w:val="center"/>
            </w:pPr>
            <w:r w:rsidRPr="00530A14">
              <w:t>22/</w:t>
            </w:r>
            <w:r>
              <w:t>416</w:t>
            </w:r>
          </w:p>
        </w:tc>
      </w:tr>
    </w:tbl>
    <w:p w:rsidR="0082224F" w:rsidRPr="00B77768" w:rsidRDefault="0082224F" w:rsidP="008222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7768" w:rsidRDefault="0082224F" w:rsidP="008222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7768">
        <w:rPr>
          <w:rFonts w:ascii="Times New Roman" w:hAnsi="Times New Roman" w:cs="Times New Roman"/>
          <w:b w:val="0"/>
          <w:sz w:val="28"/>
          <w:szCs w:val="28"/>
        </w:rPr>
        <w:t xml:space="preserve">Описание знака </w:t>
      </w:r>
    </w:p>
    <w:p w:rsidR="0082224F" w:rsidRPr="00B77768" w:rsidRDefault="0082224F" w:rsidP="008222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7768">
        <w:rPr>
          <w:rFonts w:ascii="Times New Roman" w:hAnsi="Times New Roman" w:cs="Times New Roman"/>
          <w:b w:val="0"/>
          <w:sz w:val="28"/>
          <w:szCs w:val="28"/>
        </w:rPr>
        <w:t>«Почетный гражданин района города-героя Волгограда»</w:t>
      </w:r>
    </w:p>
    <w:p w:rsidR="0082224F" w:rsidRPr="00B77768" w:rsidRDefault="0082224F" w:rsidP="008222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77768" w:rsidRDefault="00B77768" w:rsidP="003D5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2224F" w:rsidRPr="00B77768">
        <w:rPr>
          <w:rFonts w:ascii="Times New Roman" w:hAnsi="Times New Roman" w:cs="Times New Roman"/>
          <w:sz w:val="28"/>
          <w:szCs w:val="28"/>
        </w:rPr>
        <w:t xml:space="preserve">нак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2224F" w:rsidRPr="00B77768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2224F" w:rsidRPr="00B77768">
        <w:rPr>
          <w:rFonts w:ascii="Times New Roman" w:hAnsi="Times New Roman" w:cs="Times New Roman"/>
          <w:sz w:val="28"/>
          <w:szCs w:val="28"/>
        </w:rPr>
        <w:t>города-героя Волгограда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224F" w:rsidRPr="00B7776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20AE8">
        <w:rPr>
          <w:rFonts w:ascii="Times New Roman" w:hAnsi="Times New Roman" w:cs="Times New Roman"/>
          <w:sz w:val="28"/>
          <w:szCs w:val="28"/>
        </w:rPr>
        <w:t>–</w:t>
      </w:r>
      <w:r w:rsidR="0082224F" w:rsidRPr="00B77768">
        <w:rPr>
          <w:rFonts w:ascii="Times New Roman" w:hAnsi="Times New Roman" w:cs="Times New Roman"/>
          <w:sz w:val="28"/>
          <w:szCs w:val="28"/>
        </w:rPr>
        <w:t xml:space="preserve"> знак) изготавливается из металла и представляет собой восьмиконечную звезду</w:t>
      </w:r>
      <w:r>
        <w:rPr>
          <w:rFonts w:ascii="Times New Roman" w:hAnsi="Times New Roman" w:cs="Times New Roman"/>
          <w:sz w:val="28"/>
          <w:szCs w:val="28"/>
        </w:rPr>
        <w:t>, прикрепленную к подвеске.</w:t>
      </w:r>
      <w:r w:rsidR="0082224F" w:rsidRPr="00B77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24F" w:rsidRPr="00B77768" w:rsidRDefault="00E33F6F" w:rsidP="003D5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Восьмиконечная звезда состоит </w:t>
      </w:r>
      <w:r w:rsidR="0082224F" w:rsidRPr="00B77768">
        <w:rPr>
          <w:rFonts w:ascii="Times New Roman" w:hAnsi="Times New Roman" w:cs="Times New Roman"/>
          <w:sz w:val="28"/>
          <w:szCs w:val="28"/>
        </w:rPr>
        <w:t xml:space="preserve">из наложенных друг на друга ромбовидных поверхностей серебристого </w:t>
      </w:r>
      <w:r w:rsidR="000C6BF0" w:rsidRPr="00B77768">
        <w:rPr>
          <w:rFonts w:ascii="Times New Roman" w:hAnsi="Times New Roman" w:cs="Times New Roman"/>
          <w:sz w:val="28"/>
          <w:szCs w:val="28"/>
        </w:rPr>
        <w:t xml:space="preserve">(нижняя поверхность) и золотистого (верхняя поверхность) </w:t>
      </w:r>
      <w:r w:rsidR="0082224F" w:rsidRPr="00B77768">
        <w:rPr>
          <w:rFonts w:ascii="Times New Roman" w:hAnsi="Times New Roman" w:cs="Times New Roman"/>
          <w:sz w:val="28"/>
          <w:szCs w:val="28"/>
        </w:rPr>
        <w:t xml:space="preserve">цветов. Поверхности выполнены в виде расходящихся лучей. Расстояние между противолежащими концами звезды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2224F" w:rsidRPr="00B77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35 </w:t>
      </w:r>
      <w:r w:rsidR="0082224F" w:rsidRPr="00B77768">
        <w:rPr>
          <w:rFonts w:ascii="Times New Roman" w:hAnsi="Times New Roman" w:cs="Times New Roman"/>
          <w:sz w:val="28"/>
          <w:szCs w:val="28"/>
        </w:rPr>
        <w:t>мм.</w:t>
      </w:r>
    </w:p>
    <w:p w:rsidR="0082224F" w:rsidRPr="00B77768" w:rsidRDefault="0082224F" w:rsidP="003D5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68">
        <w:rPr>
          <w:rFonts w:ascii="Times New Roman" w:hAnsi="Times New Roman" w:cs="Times New Roman"/>
          <w:sz w:val="28"/>
          <w:szCs w:val="28"/>
        </w:rPr>
        <w:t>Середина знака пред</w:t>
      </w:r>
      <w:r w:rsidR="00E33F6F">
        <w:rPr>
          <w:rFonts w:ascii="Times New Roman" w:hAnsi="Times New Roman" w:cs="Times New Roman"/>
          <w:sz w:val="28"/>
          <w:szCs w:val="28"/>
        </w:rPr>
        <w:t>ставляет собой круг диаметром 12</w:t>
      </w:r>
      <w:r w:rsidRPr="00B77768">
        <w:rPr>
          <w:rFonts w:ascii="Times New Roman" w:hAnsi="Times New Roman" w:cs="Times New Roman"/>
          <w:sz w:val="28"/>
          <w:szCs w:val="28"/>
        </w:rPr>
        <w:t xml:space="preserve"> мм </w:t>
      </w:r>
      <w:r w:rsidR="00E33F6F" w:rsidRPr="00B77768">
        <w:rPr>
          <w:rFonts w:ascii="Times New Roman" w:hAnsi="Times New Roman" w:cs="Times New Roman"/>
          <w:sz w:val="28"/>
          <w:szCs w:val="28"/>
        </w:rPr>
        <w:t>в центре,</w:t>
      </w:r>
      <w:r w:rsidRPr="00B77768">
        <w:rPr>
          <w:rFonts w:ascii="Times New Roman" w:hAnsi="Times New Roman" w:cs="Times New Roman"/>
          <w:sz w:val="28"/>
          <w:szCs w:val="28"/>
        </w:rPr>
        <w:t xml:space="preserve"> которого на желтом фоне размещено накладное цветное изображение герба города-героя Волгограда.</w:t>
      </w:r>
    </w:p>
    <w:p w:rsidR="0082224F" w:rsidRPr="00B77768" w:rsidRDefault="0082224F" w:rsidP="003D5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68">
        <w:rPr>
          <w:rFonts w:ascii="Times New Roman" w:hAnsi="Times New Roman" w:cs="Times New Roman"/>
          <w:sz w:val="28"/>
          <w:szCs w:val="28"/>
        </w:rPr>
        <w:t xml:space="preserve">Вокруг изображения герба города-героя Волгограда на красном фоне по кругу диаметром </w:t>
      </w:r>
      <w:r w:rsidR="00E33F6F">
        <w:rPr>
          <w:rFonts w:ascii="Times New Roman" w:hAnsi="Times New Roman" w:cs="Times New Roman"/>
          <w:sz w:val="28"/>
          <w:szCs w:val="28"/>
        </w:rPr>
        <w:t>17</w:t>
      </w:r>
      <w:r w:rsidRPr="00B77768">
        <w:rPr>
          <w:rFonts w:ascii="Times New Roman" w:hAnsi="Times New Roman" w:cs="Times New Roman"/>
          <w:sz w:val="28"/>
          <w:szCs w:val="28"/>
        </w:rPr>
        <w:t xml:space="preserve"> мм по внешнему краю </w:t>
      </w:r>
      <w:r w:rsidR="00E33F6F">
        <w:rPr>
          <w:rFonts w:ascii="Times New Roman" w:hAnsi="Times New Roman" w:cs="Times New Roman"/>
          <w:sz w:val="28"/>
          <w:szCs w:val="28"/>
        </w:rPr>
        <w:t>–</w:t>
      </w:r>
      <w:r w:rsidRPr="00B77768">
        <w:rPr>
          <w:rFonts w:ascii="Times New Roman" w:hAnsi="Times New Roman" w:cs="Times New Roman"/>
          <w:sz w:val="28"/>
          <w:szCs w:val="28"/>
        </w:rPr>
        <w:t xml:space="preserve"> надпись</w:t>
      </w:r>
      <w:r w:rsidR="00E33F6F">
        <w:rPr>
          <w:rFonts w:ascii="Times New Roman" w:hAnsi="Times New Roman" w:cs="Times New Roman"/>
          <w:sz w:val="28"/>
          <w:szCs w:val="28"/>
        </w:rPr>
        <w:t xml:space="preserve"> </w:t>
      </w:r>
      <w:r w:rsidRPr="00B77768">
        <w:rPr>
          <w:rFonts w:ascii="Times New Roman" w:hAnsi="Times New Roman" w:cs="Times New Roman"/>
          <w:sz w:val="28"/>
          <w:szCs w:val="28"/>
        </w:rPr>
        <w:t xml:space="preserve">прямыми рельефными буквами желтого цвета </w:t>
      </w:r>
      <w:r w:rsidR="00B77768">
        <w:rPr>
          <w:rFonts w:ascii="Times New Roman" w:hAnsi="Times New Roman" w:cs="Times New Roman"/>
          <w:sz w:val="28"/>
          <w:szCs w:val="28"/>
        </w:rPr>
        <w:t>«</w:t>
      </w:r>
      <w:r w:rsidRPr="00B77768">
        <w:rPr>
          <w:rFonts w:ascii="Times New Roman" w:hAnsi="Times New Roman" w:cs="Times New Roman"/>
          <w:sz w:val="28"/>
          <w:szCs w:val="28"/>
        </w:rPr>
        <w:t>ГОРОД</w:t>
      </w:r>
      <w:r w:rsidR="00E33F6F">
        <w:rPr>
          <w:rFonts w:ascii="Times New Roman" w:hAnsi="Times New Roman" w:cs="Times New Roman"/>
          <w:sz w:val="28"/>
          <w:szCs w:val="28"/>
        </w:rPr>
        <w:t>А</w:t>
      </w:r>
      <w:r w:rsidRPr="00B77768">
        <w:rPr>
          <w:rFonts w:ascii="Times New Roman" w:hAnsi="Times New Roman" w:cs="Times New Roman"/>
          <w:sz w:val="28"/>
          <w:szCs w:val="28"/>
        </w:rPr>
        <w:t>-ГЕРО</w:t>
      </w:r>
      <w:r w:rsidR="00E33F6F">
        <w:rPr>
          <w:rFonts w:ascii="Times New Roman" w:hAnsi="Times New Roman" w:cs="Times New Roman"/>
          <w:sz w:val="28"/>
          <w:szCs w:val="28"/>
        </w:rPr>
        <w:t>Я</w:t>
      </w:r>
      <w:r w:rsidRPr="00B77768">
        <w:rPr>
          <w:rFonts w:ascii="Times New Roman" w:hAnsi="Times New Roman" w:cs="Times New Roman"/>
          <w:sz w:val="28"/>
          <w:szCs w:val="28"/>
        </w:rPr>
        <w:t xml:space="preserve"> ВОЛГОГРАД</w:t>
      </w:r>
      <w:r w:rsidR="00B77768">
        <w:rPr>
          <w:rFonts w:ascii="Times New Roman" w:hAnsi="Times New Roman" w:cs="Times New Roman"/>
          <w:sz w:val="28"/>
          <w:szCs w:val="28"/>
        </w:rPr>
        <w:t>»</w:t>
      </w:r>
      <w:r w:rsidRPr="00B77768">
        <w:rPr>
          <w:rFonts w:ascii="Times New Roman" w:hAnsi="Times New Roman" w:cs="Times New Roman"/>
          <w:sz w:val="28"/>
          <w:szCs w:val="28"/>
        </w:rPr>
        <w:t>.</w:t>
      </w:r>
    </w:p>
    <w:p w:rsidR="00E33F6F" w:rsidRDefault="00420AE8" w:rsidP="003D5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56A0F">
        <w:rPr>
          <w:rFonts w:ascii="Times New Roman" w:hAnsi="Times New Roman" w:cs="Times New Roman"/>
          <w:sz w:val="28"/>
          <w:szCs w:val="28"/>
        </w:rPr>
        <w:t xml:space="preserve">прямоугольной </w:t>
      </w:r>
      <w:r>
        <w:rPr>
          <w:rFonts w:ascii="Times New Roman" w:hAnsi="Times New Roman" w:cs="Times New Roman"/>
          <w:sz w:val="28"/>
          <w:szCs w:val="28"/>
        </w:rPr>
        <w:t>подвеске</w:t>
      </w:r>
      <w:r w:rsidR="00A56A0F">
        <w:rPr>
          <w:rFonts w:ascii="Times New Roman" w:hAnsi="Times New Roman" w:cs="Times New Roman"/>
          <w:sz w:val="28"/>
          <w:szCs w:val="28"/>
        </w:rPr>
        <w:t xml:space="preserve"> </w:t>
      </w:r>
      <w:r w:rsidR="008C0943">
        <w:rPr>
          <w:rFonts w:ascii="Times New Roman" w:hAnsi="Times New Roman" w:cs="Times New Roman"/>
          <w:sz w:val="28"/>
          <w:szCs w:val="28"/>
        </w:rPr>
        <w:t>шириной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A0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мм </w:t>
      </w:r>
      <w:r w:rsidR="008C0943">
        <w:rPr>
          <w:rFonts w:ascii="Times New Roman" w:hAnsi="Times New Roman" w:cs="Times New Roman"/>
          <w:sz w:val="28"/>
          <w:szCs w:val="28"/>
        </w:rPr>
        <w:t>и высотой</w:t>
      </w:r>
      <w:r>
        <w:rPr>
          <w:rFonts w:ascii="Times New Roman" w:hAnsi="Times New Roman" w:cs="Times New Roman"/>
          <w:sz w:val="28"/>
          <w:szCs w:val="28"/>
        </w:rPr>
        <w:t xml:space="preserve"> 10 мм на красном фоне </w:t>
      </w:r>
      <w:r w:rsidRPr="00B77768">
        <w:rPr>
          <w:rFonts w:ascii="Times New Roman" w:hAnsi="Times New Roman" w:cs="Times New Roman"/>
          <w:sz w:val="28"/>
          <w:szCs w:val="28"/>
        </w:rPr>
        <w:t>надпись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68">
        <w:rPr>
          <w:rFonts w:ascii="Times New Roman" w:hAnsi="Times New Roman" w:cs="Times New Roman"/>
          <w:sz w:val="28"/>
          <w:szCs w:val="28"/>
        </w:rPr>
        <w:t xml:space="preserve">прямыми рельефными буквами желтого цвета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7768">
        <w:rPr>
          <w:rFonts w:ascii="Times New Roman" w:hAnsi="Times New Roman" w:cs="Times New Roman"/>
          <w:sz w:val="28"/>
          <w:szCs w:val="28"/>
        </w:rPr>
        <w:t>ПОЧЕТНЫЙ ГРАЖДАНИН</w:t>
      </w:r>
      <w:r>
        <w:rPr>
          <w:rFonts w:ascii="Times New Roman" w:hAnsi="Times New Roman" w:cs="Times New Roman"/>
          <w:sz w:val="28"/>
          <w:szCs w:val="28"/>
        </w:rPr>
        <w:t xml:space="preserve"> РАЙОНА». </w:t>
      </w:r>
      <w:r w:rsidR="005F0CBE">
        <w:rPr>
          <w:rFonts w:ascii="Times New Roman" w:hAnsi="Times New Roman" w:cs="Times New Roman"/>
          <w:sz w:val="28"/>
          <w:szCs w:val="28"/>
        </w:rPr>
        <w:t>Н</w:t>
      </w:r>
      <w:r w:rsidR="005F0CBE" w:rsidRPr="00E33F6F">
        <w:rPr>
          <w:rFonts w:ascii="Times New Roman" w:hAnsi="Times New Roman" w:cs="Times New Roman"/>
          <w:sz w:val="28"/>
          <w:szCs w:val="28"/>
        </w:rPr>
        <w:t>ижн</w:t>
      </w:r>
      <w:r w:rsidR="005F0CBE">
        <w:rPr>
          <w:rFonts w:ascii="Times New Roman" w:hAnsi="Times New Roman" w:cs="Times New Roman"/>
          <w:sz w:val="28"/>
          <w:szCs w:val="28"/>
        </w:rPr>
        <w:t>яя</w:t>
      </w:r>
      <w:r w:rsidR="00A56A0F">
        <w:rPr>
          <w:rFonts w:ascii="Times New Roman" w:hAnsi="Times New Roman" w:cs="Times New Roman"/>
          <w:sz w:val="28"/>
          <w:szCs w:val="28"/>
        </w:rPr>
        <w:t xml:space="preserve"> части, правая и левая стороны </w:t>
      </w:r>
      <w:r w:rsidR="00E33F6F" w:rsidRPr="00E33F6F">
        <w:rPr>
          <w:rFonts w:ascii="Times New Roman" w:hAnsi="Times New Roman" w:cs="Times New Roman"/>
          <w:sz w:val="28"/>
          <w:szCs w:val="28"/>
        </w:rPr>
        <w:t xml:space="preserve">подвески </w:t>
      </w:r>
      <w:r w:rsidR="005F0CBE">
        <w:rPr>
          <w:rFonts w:ascii="Times New Roman" w:hAnsi="Times New Roman" w:cs="Times New Roman"/>
          <w:sz w:val="28"/>
          <w:szCs w:val="28"/>
        </w:rPr>
        <w:t>обрамлен</w:t>
      </w:r>
      <w:r w:rsidR="00A56A0F">
        <w:rPr>
          <w:rFonts w:ascii="Times New Roman" w:hAnsi="Times New Roman" w:cs="Times New Roman"/>
          <w:sz w:val="28"/>
          <w:szCs w:val="28"/>
        </w:rPr>
        <w:t>ы</w:t>
      </w:r>
      <w:r w:rsidR="005F0CBE">
        <w:rPr>
          <w:rFonts w:ascii="Times New Roman" w:hAnsi="Times New Roman" w:cs="Times New Roman"/>
          <w:sz w:val="28"/>
          <w:szCs w:val="28"/>
        </w:rPr>
        <w:t xml:space="preserve"> </w:t>
      </w:r>
      <w:r w:rsidR="00E33F6F" w:rsidRPr="00E33F6F">
        <w:rPr>
          <w:rFonts w:ascii="Times New Roman" w:hAnsi="Times New Roman" w:cs="Times New Roman"/>
          <w:sz w:val="28"/>
          <w:szCs w:val="28"/>
        </w:rPr>
        <w:t>ветв</w:t>
      </w:r>
      <w:r w:rsidR="00A56A0F">
        <w:rPr>
          <w:rFonts w:ascii="Times New Roman" w:hAnsi="Times New Roman" w:cs="Times New Roman"/>
          <w:sz w:val="28"/>
          <w:szCs w:val="28"/>
        </w:rPr>
        <w:t>ями из</w:t>
      </w:r>
      <w:r w:rsidR="00A56A0F" w:rsidRPr="00A56A0F">
        <w:rPr>
          <w:rFonts w:ascii="Times New Roman" w:hAnsi="Times New Roman" w:cs="Times New Roman"/>
          <w:sz w:val="28"/>
          <w:szCs w:val="28"/>
        </w:rPr>
        <w:t xml:space="preserve"> </w:t>
      </w:r>
      <w:r w:rsidR="00A56A0F" w:rsidRPr="00E33F6F">
        <w:rPr>
          <w:rFonts w:ascii="Times New Roman" w:hAnsi="Times New Roman" w:cs="Times New Roman"/>
          <w:sz w:val="28"/>
          <w:szCs w:val="28"/>
        </w:rPr>
        <w:t>лавровы</w:t>
      </w:r>
      <w:r w:rsidR="00A56A0F">
        <w:rPr>
          <w:rFonts w:ascii="Times New Roman" w:hAnsi="Times New Roman" w:cs="Times New Roman"/>
          <w:sz w:val="28"/>
          <w:szCs w:val="28"/>
        </w:rPr>
        <w:t>х листьев</w:t>
      </w:r>
      <w:r w:rsidR="00E33F6F" w:rsidRPr="00E33F6F">
        <w:rPr>
          <w:rFonts w:ascii="Times New Roman" w:hAnsi="Times New Roman" w:cs="Times New Roman"/>
          <w:sz w:val="28"/>
          <w:szCs w:val="28"/>
        </w:rPr>
        <w:t>.</w:t>
      </w:r>
    </w:p>
    <w:p w:rsidR="00617DCB" w:rsidRDefault="001B6402" w:rsidP="00617D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оборотной стороне подвески имеется </w:t>
      </w:r>
      <w:r w:rsidR="00617DCB">
        <w:rPr>
          <w:sz w:val="28"/>
          <w:szCs w:val="28"/>
        </w:rPr>
        <w:t>приспособление для крепления награды к одежде в виде безопасной булавки.</w:t>
      </w:r>
    </w:p>
    <w:p w:rsidR="00420AE8" w:rsidRDefault="00420AE8" w:rsidP="003D5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Подвеска соединяется с</w:t>
      </w:r>
      <w:r w:rsidR="003D521A">
        <w:rPr>
          <w:sz w:val="28"/>
          <w:szCs w:val="28"/>
        </w:rPr>
        <w:t xml:space="preserve">о </w:t>
      </w:r>
      <w:r>
        <w:rPr>
          <w:sz w:val="28"/>
          <w:szCs w:val="28"/>
        </w:rPr>
        <w:t>звездой при помощи ушка с кольцом.</w:t>
      </w:r>
    </w:p>
    <w:p w:rsidR="0082224F" w:rsidRDefault="0082224F" w:rsidP="003D5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68">
        <w:rPr>
          <w:rFonts w:ascii="Times New Roman" w:hAnsi="Times New Roman" w:cs="Times New Roman"/>
          <w:sz w:val="28"/>
          <w:szCs w:val="28"/>
        </w:rPr>
        <w:t xml:space="preserve">Знак помещается в </w:t>
      </w:r>
      <w:r w:rsidR="00906B03">
        <w:rPr>
          <w:rFonts w:ascii="Times New Roman" w:hAnsi="Times New Roman" w:cs="Times New Roman"/>
          <w:sz w:val="28"/>
          <w:szCs w:val="28"/>
        </w:rPr>
        <w:t xml:space="preserve">бордовый </w:t>
      </w:r>
      <w:r w:rsidRPr="00B77768">
        <w:rPr>
          <w:rFonts w:ascii="Times New Roman" w:hAnsi="Times New Roman" w:cs="Times New Roman"/>
          <w:sz w:val="28"/>
          <w:szCs w:val="28"/>
        </w:rPr>
        <w:t>бархатный футляр.</w:t>
      </w:r>
    </w:p>
    <w:p w:rsidR="00A56A0F" w:rsidRPr="00B77768" w:rsidRDefault="00A56A0F" w:rsidP="00822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4F" w:rsidRDefault="00B77768" w:rsidP="00B7776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77768">
        <w:rPr>
          <w:noProof/>
          <w:sz w:val="26"/>
          <w:szCs w:val="26"/>
        </w:rPr>
        <w:drawing>
          <wp:inline distT="0" distB="0" distL="0" distR="0">
            <wp:extent cx="2440305" cy="2651542"/>
            <wp:effectExtent l="0" t="0" r="0" b="0"/>
            <wp:docPr id="2" name="Рисунок 2" descr="C:\Users\di_tarabrina\Documents\Наталья\Комиссии\Почетный гражданин района Волгограда\Мир Наград\WhatsApp Image 2025-03-03 at 11.10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di_tarabrina\Documents\Наталья\Комиссии\Почетный гражданин района Волгограда\Мир Наград\WhatsApp Image 2025-03-03 at 11.10.3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2" t="17784" r="6120" b="5511"/>
                    <a:stretch/>
                  </pic:blipFill>
                  <pic:spPr bwMode="auto">
                    <a:xfrm>
                      <a:off x="0" y="0"/>
                      <a:ext cx="2466920" cy="268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3DB6" w:rsidRDefault="003D3DB6" w:rsidP="00B7776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D3DB6" w:rsidRDefault="003D3DB6" w:rsidP="00B7776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D3DB6" w:rsidRDefault="003D3DB6" w:rsidP="00B7776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D3DB6" w:rsidRDefault="003D3DB6" w:rsidP="003D3DB6">
      <w:pPr>
        <w:widowControl w:val="0"/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Комитет по координации массовых мероприятий и взаимодействию с правоохранительными органами администрации Волгограда </w:t>
      </w:r>
    </w:p>
    <w:sectPr w:rsidR="003D3DB6" w:rsidSect="00E959B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567" w:footer="33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E28" w:rsidRDefault="008C6E28">
      <w:r>
        <w:separator/>
      </w:r>
    </w:p>
  </w:endnote>
  <w:endnote w:type="continuationSeparator" w:id="0">
    <w:p w:rsidR="008C6E28" w:rsidRDefault="008C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9" w:type="dxa"/>
      <w:tblInd w:w="-459" w:type="dxa"/>
      <w:tblLook w:val="01E0" w:firstRow="1" w:lastRow="1" w:firstColumn="1" w:lastColumn="1" w:noHBand="0" w:noVBand="0"/>
    </w:tblPr>
    <w:tblGrid>
      <w:gridCol w:w="7122"/>
      <w:gridCol w:w="1616"/>
      <w:gridCol w:w="1651"/>
    </w:tblGrid>
    <w:tr w:rsidR="0082224F" w:rsidRPr="009E6DD4" w:rsidTr="0082224F">
      <w:tc>
        <w:tcPr>
          <w:tcW w:w="7122" w:type="dxa"/>
          <w:shd w:val="clear" w:color="auto" w:fill="auto"/>
        </w:tcPr>
        <w:p w:rsidR="0082224F" w:rsidRPr="009E6DD4" w:rsidRDefault="0082224F" w:rsidP="0082224F">
          <w:pPr>
            <w:pStyle w:val="ac"/>
            <w:autoSpaceDE w:val="0"/>
            <w:autoSpaceDN w:val="0"/>
            <w:adjustRightInd w:val="0"/>
          </w:pPr>
        </w:p>
      </w:tc>
      <w:tc>
        <w:tcPr>
          <w:tcW w:w="1616" w:type="dxa"/>
          <w:shd w:val="clear" w:color="auto" w:fill="auto"/>
        </w:tcPr>
        <w:p w:rsidR="0082224F" w:rsidRPr="009E6DD4" w:rsidRDefault="0082224F" w:rsidP="0082224F">
          <w:pPr>
            <w:pStyle w:val="ac"/>
            <w:autoSpaceDE w:val="0"/>
            <w:autoSpaceDN w:val="0"/>
            <w:adjustRightInd w:val="0"/>
            <w:jc w:val="center"/>
          </w:pPr>
        </w:p>
      </w:tc>
      <w:tc>
        <w:tcPr>
          <w:tcW w:w="1651" w:type="dxa"/>
          <w:shd w:val="clear" w:color="auto" w:fill="auto"/>
        </w:tcPr>
        <w:p w:rsidR="0082224F" w:rsidRPr="009E6DD4" w:rsidRDefault="0082224F" w:rsidP="0082224F">
          <w:pPr>
            <w:pStyle w:val="ac"/>
            <w:autoSpaceDE w:val="0"/>
            <w:autoSpaceDN w:val="0"/>
            <w:adjustRightInd w:val="0"/>
          </w:pPr>
        </w:p>
      </w:tc>
    </w:tr>
  </w:tbl>
  <w:p w:rsidR="0082224F" w:rsidRPr="0082224F" w:rsidRDefault="0082224F">
    <w:pPr>
      <w:pStyle w:val="ac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9" w:type="dxa"/>
      <w:tblInd w:w="-459" w:type="dxa"/>
      <w:tblLook w:val="01E0" w:firstRow="1" w:lastRow="1" w:firstColumn="1" w:lastColumn="1" w:noHBand="0" w:noVBand="0"/>
    </w:tblPr>
    <w:tblGrid>
      <w:gridCol w:w="7122"/>
      <w:gridCol w:w="1616"/>
      <w:gridCol w:w="1651"/>
    </w:tblGrid>
    <w:tr w:rsidR="0082224F" w:rsidRPr="009E6DD4" w:rsidTr="0082224F">
      <w:tc>
        <w:tcPr>
          <w:tcW w:w="7122" w:type="dxa"/>
          <w:shd w:val="clear" w:color="auto" w:fill="auto"/>
        </w:tcPr>
        <w:p w:rsidR="0082224F" w:rsidRPr="009E6DD4" w:rsidRDefault="0082224F" w:rsidP="0082224F">
          <w:pPr>
            <w:pStyle w:val="ac"/>
            <w:autoSpaceDE w:val="0"/>
            <w:autoSpaceDN w:val="0"/>
            <w:adjustRightInd w:val="0"/>
          </w:pPr>
        </w:p>
      </w:tc>
      <w:tc>
        <w:tcPr>
          <w:tcW w:w="1616" w:type="dxa"/>
          <w:shd w:val="clear" w:color="auto" w:fill="auto"/>
        </w:tcPr>
        <w:p w:rsidR="0082224F" w:rsidRPr="009E6DD4" w:rsidRDefault="0082224F" w:rsidP="0082224F">
          <w:pPr>
            <w:pStyle w:val="ac"/>
            <w:autoSpaceDE w:val="0"/>
            <w:autoSpaceDN w:val="0"/>
            <w:adjustRightInd w:val="0"/>
            <w:jc w:val="center"/>
          </w:pPr>
        </w:p>
      </w:tc>
      <w:tc>
        <w:tcPr>
          <w:tcW w:w="1651" w:type="dxa"/>
          <w:shd w:val="clear" w:color="auto" w:fill="auto"/>
        </w:tcPr>
        <w:p w:rsidR="0082224F" w:rsidRPr="009E6DD4" w:rsidRDefault="0082224F" w:rsidP="0082224F">
          <w:pPr>
            <w:pStyle w:val="ac"/>
            <w:autoSpaceDE w:val="0"/>
            <w:autoSpaceDN w:val="0"/>
            <w:adjustRightInd w:val="0"/>
          </w:pPr>
        </w:p>
      </w:tc>
    </w:tr>
  </w:tbl>
  <w:p w:rsidR="0082224F" w:rsidRPr="0082224F" w:rsidRDefault="0082224F">
    <w:pPr>
      <w:pStyle w:val="ac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E28" w:rsidRDefault="008C6E28">
      <w:r>
        <w:separator/>
      </w:r>
    </w:p>
  </w:footnote>
  <w:footnote w:type="continuationSeparator" w:id="0">
    <w:p w:rsidR="008C6E28" w:rsidRDefault="008C6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124978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DB3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271595">
    <w:pPr>
      <w:pStyle w:val="a5"/>
      <w:jc w:val="right"/>
    </w:pPr>
    <w:r w:rsidRPr="006F4E8C">
      <w:rPr>
        <w:rFonts w:ascii="TimesET" w:hAnsi="TimesET"/>
      </w:rPr>
      <w:object w:dxaOrig="1089" w:dyaOrig="11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803369580" r:id="rId2"/>
      </w:object>
    </w:r>
    <w:r w:rsidR="00271595">
      <w:rPr>
        <w:rFonts w:asciiTheme="minorHAnsi" w:hAnsiTheme="minorHAnsi"/>
      </w:rPr>
      <w:t xml:space="preserve">                                                                            </w:t>
    </w:r>
    <w:r w:rsidR="00271595" w:rsidRPr="00271595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E7"/>
    <w:rsid w:val="000078E5"/>
    <w:rsid w:val="000475C5"/>
    <w:rsid w:val="0008531E"/>
    <w:rsid w:val="0008619E"/>
    <w:rsid w:val="000911C3"/>
    <w:rsid w:val="000A2CD6"/>
    <w:rsid w:val="000B244F"/>
    <w:rsid w:val="000C6BF0"/>
    <w:rsid w:val="000D753F"/>
    <w:rsid w:val="0010551E"/>
    <w:rsid w:val="00122BF4"/>
    <w:rsid w:val="00124BE1"/>
    <w:rsid w:val="00156E20"/>
    <w:rsid w:val="00186D25"/>
    <w:rsid w:val="001B0DB3"/>
    <w:rsid w:val="001B6402"/>
    <w:rsid w:val="001D7F9D"/>
    <w:rsid w:val="00200F1E"/>
    <w:rsid w:val="002259A5"/>
    <w:rsid w:val="002429A1"/>
    <w:rsid w:val="00271595"/>
    <w:rsid w:val="00286049"/>
    <w:rsid w:val="002A45FA"/>
    <w:rsid w:val="002B5A3D"/>
    <w:rsid w:val="002E7342"/>
    <w:rsid w:val="002E7DDC"/>
    <w:rsid w:val="003414A8"/>
    <w:rsid w:val="00361F4A"/>
    <w:rsid w:val="00382528"/>
    <w:rsid w:val="003847EC"/>
    <w:rsid w:val="003A0A22"/>
    <w:rsid w:val="003C0F8E"/>
    <w:rsid w:val="003C6565"/>
    <w:rsid w:val="003D3DB6"/>
    <w:rsid w:val="003D521A"/>
    <w:rsid w:val="0040530C"/>
    <w:rsid w:val="00420AE8"/>
    <w:rsid w:val="00421B61"/>
    <w:rsid w:val="0045533B"/>
    <w:rsid w:val="00482CCD"/>
    <w:rsid w:val="00492C03"/>
    <w:rsid w:val="004A0EEA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90D15"/>
    <w:rsid w:val="005B43EB"/>
    <w:rsid w:val="005E5400"/>
    <w:rsid w:val="005F0CBE"/>
    <w:rsid w:val="005F5EAC"/>
    <w:rsid w:val="00601537"/>
    <w:rsid w:val="00612EF2"/>
    <w:rsid w:val="00617DCB"/>
    <w:rsid w:val="006364AD"/>
    <w:rsid w:val="006539E0"/>
    <w:rsid w:val="00672559"/>
    <w:rsid w:val="006741DF"/>
    <w:rsid w:val="006A3C05"/>
    <w:rsid w:val="006C48ED"/>
    <w:rsid w:val="006E2AC3"/>
    <w:rsid w:val="006E60D2"/>
    <w:rsid w:val="006E7477"/>
    <w:rsid w:val="006F0E33"/>
    <w:rsid w:val="006F4598"/>
    <w:rsid w:val="00703359"/>
    <w:rsid w:val="00715E23"/>
    <w:rsid w:val="00734C35"/>
    <w:rsid w:val="00746BE7"/>
    <w:rsid w:val="007740B9"/>
    <w:rsid w:val="00787517"/>
    <w:rsid w:val="007C5949"/>
    <w:rsid w:val="007D549F"/>
    <w:rsid w:val="007D6D72"/>
    <w:rsid w:val="007F5864"/>
    <w:rsid w:val="00807E2B"/>
    <w:rsid w:val="0082224F"/>
    <w:rsid w:val="008265CB"/>
    <w:rsid w:val="00833BA1"/>
    <w:rsid w:val="0083717B"/>
    <w:rsid w:val="00840FB3"/>
    <w:rsid w:val="00857638"/>
    <w:rsid w:val="00874FCF"/>
    <w:rsid w:val="00882278"/>
    <w:rsid w:val="008879A2"/>
    <w:rsid w:val="008941E9"/>
    <w:rsid w:val="008A6D15"/>
    <w:rsid w:val="008A7B0F"/>
    <w:rsid w:val="008C0943"/>
    <w:rsid w:val="008C44DA"/>
    <w:rsid w:val="008C6E28"/>
    <w:rsid w:val="008D361B"/>
    <w:rsid w:val="008D4D30"/>
    <w:rsid w:val="008D69D6"/>
    <w:rsid w:val="008E129D"/>
    <w:rsid w:val="008F0A97"/>
    <w:rsid w:val="00906B03"/>
    <w:rsid w:val="009078A8"/>
    <w:rsid w:val="00913FE8"/>
    <w:rsid w:val="00964FF6"/>
    <w:rsid w:val="00971734"/>
    <w:rsid w:val="009907AB"/>
    <w:rsid w:val="009C6B6F"/>
    <w:rsid w:val="009F6D6F"/>
    <w:rsid w:val="00A048BD"/>
    <w:rsid w:val="00A07440"/>
    <w:rsid w:val="00A25AC1"/>
    <w:rsid w:val="00A3168D"/>
    <w:rsid w:val="00A34DB5"/>
    <w:rsid w:val="00A56A0F"/>
    <w:rsid w:val="00A62E1C"/>
    <w:rsid w:val="00AD47C9"/>
    <w:rsid w:val="00AE6D24"/>
    <w:rsid w:val="00B36502"/>
    <w:rsid w:val="00B537FA"/>
    <w:rsid w:val="00B60CBD"/>
    <w:rsid w:val="00B77768"/>
    <w:rsid w:val="00B86D39"/>
    <w:rsid w:val="00BB49F9"/>
    <w:rsid w:val="00BB75F2"/>
    <w:rsid w:val="00BF54D4"/>
    <w:rsid w:val="00C53FF7"/>
    <w:rsid w:val="00C73D69"/>
    <w:rsid w:val="00C7414B"/>
    <w:rsid w:val="00C85A85"/>
    <w:rsid w:val="00CA4E7C"/>
    <w:rsid w:val="00CD3203"/>
    <w:rsid w:val="00D0358D"/>
    <w:rsid w:val="00D65A16"/>
    <w:rsid w:val="00D74083"/>
    <w:rsid w:val="00D952CD"/>
    <w:rsid w:val="00DA0C4D"/>
    <w:rsid w:val="00DA6C47"/>
    <w:rsid w:val="00DE6DE0"/>
    <w:rsid w:val="00DF664F"/>
    <w:rsid w:val="00E268E5"/>
    <w:rsid w:val="00E33F6F"/>
    <w:rsid w:val="00E55046"/>
    <w:rsid w:val="00E611EB"/>
    <w:rsid w:val="00E625C9"/>
    <w:rsid w:val="00E67884"/>
    <w:rsid w:val="00E75B93"/>
    <w:rsid w:val="00E81179"/>
    <w:rsid w:val="00E8625D"/>
    <w:rsid w:val="00E959B8"/>
    <w:rsid w:val="00ED6610"/>
    <w:rsid w:val="00EE3713"/>
    <w:rsid w:val="00EF0A17"/>
    <w:rsid w:val="00EF41A2"/>
    <w:rsid w:val="00F2021D"/>
    <w:rsid w:val="00F2400C"/>
    <w:rsid w:val="00F34B35"/>
    <w:rsid w:val="00F72BE1"/>
    <w:rsid w:val="00FA1DC8"/>
    <w:rsid w:val="00FA26F3"/>
    <w:rsid w:val="00FA649F"/>
    <w:rsid w:val="00FB67DD"/>
    <w:rsid w:val="00FC6725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5CFB7428-4071-4FAE-9D93-68D77202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6E74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7159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82224F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2025-03-13T20:00:00+00:00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19.02.2025 № 22/416 «Об учреждении звания «Почетный гражданин района города-героя Волгограда»</FullName>
  </documentManagement>
</p:properties>
</file>

<file path=customXml/itemProps1.xml><?xml version="1.0" encoding="utf-8"?>
<ds:datastoreItem xmlns:ds="http://schemas.openxmlformats.org/officeDocument/2006/customXml" ds:itemID="{A4BA942C-5439-44B1-BD50-AA56E9E15719}"/>
</file>

<file path=customXml/itemProps2.xml><?xml version="1.0" encoding="utf-8"?>
<ds:datastoreItem xmlns:ds="http://schemas.openxmlformats.org/officeDocument/2006/customXml" ds:itemID="{765B602F-B2EC-41B1-9517-C82BBD2D79D6}"/>
</file>

<file path=customXml/itemProps3.xml><?xml version="1.0" encoding="utf-8"?>
<ds:datastoreItem xmlns:ds="http://schemas.openxmlformats.org/officeDocument/2006/customXml" ds:itemID="{B9012578-8F7C-4431-9FB5-CA1FB6E957B5}"/>
</file>

<file path=customXml/itemProps4.xml><?xml version="1.0" encoding="utf-8"?>
<ds:datastoreItem xmlns:ds="http://schemas.openxmlformats.org/officeDocument/2006/customXml" ds:itemID="{C85AA68A-F538-44EC-B5E8-E85AF1F7F6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543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6</cp:revision>
  <cp:lastPrinted>2025-03-04T11:36:00Z</cp:lastPrinted>
  <dcterms:created xsi:type="dcterms:W3CDTF">2025-03-10T09:35:00Z</dcterms:created>
  <dcterms:modified xsi:type="dcterms:W3CDTF">2025-03-13T08:13:00Z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