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ED70E0">
            <w:pPr>
              <w:pStyle w:val="aa"/>
              <w:jc w:val="center"/>
            </w:pPr>
            <w:r>
              <w:t>от</w:t>
            </w:r>
          </w:p>
        </w:tc>
        <w:tc>
          <w:tcPr>
            <w:tcW w:w="1465" w:type="dxa"/>
            <w:tcBorders>
              <w:top w:val="nil"/>
              <w:left w:val="nil"/>
              <w:bottom w:val="single" w:sz="4" w:space="0" w:color="auto"/>
              <w:right w:val="nil"/>
            </w:tcBorders>
            <w:vAlign w:val="bottom"/>
          </w:tcPr>
          <w:p w:rsidR="00715E23" w:rsidRDefault="00C43D9E" w:rsidP="00ED70E0">
            <w:pPr>
              <w:pStyle w:val="aa"/>
              <w:jc w:val="center"/>
            </w:pPr>
            <w:r>
              <w:t>25.09.2019</w:t>
            </w:r>
          </w:p>
        </w:tc>
        <w:tc>
          <w:tcPr>
            <w:tcW w:w="434" w:type="dxa"/>
            <w:vAlign w:val="bottom"/>
            <w:hideMark/>
          </w:tcPr>
          <w:p w:rsidR="00715E23" w:rsidRDefault="00715E23" w:rsidP="00ED70E0">
            <w:pPr>
              <w:pStyle w:val="aa"/>
              <w:jc w:val="center"/>
            </w:pPr>
            <w:r>
              <w:t>№</w:t>
            </w:r>
          </w:p>
        </w:tc>
        <w:tc>
          <w:tcPr>
            <w:tcW w:w="1125" w:type="dxa"/>
            <w:tcBorders>
              <w:top w:val="nil"/>
              <w:left w:val="nil"/>
              <w:bottom w:val="single" w:sz="4" w:space="0" w:color="auto"/>
              <w:right w:val="nil"/>
            </w:tcBorders>
            <w:vAlign w:val="bottom"/>
          </w:tcPr>
          <w:p w:rsidR="00715E23" w:rsidRDefault="00C43D9E" w:rsidP="00ED70E0">
            <w:pPr>
              <w:pStyle w:val="aa"/>
              <w:jc w:val="center"/>
            </w:pPr>
            <w:r>
              <w:t>12/284</w:t>
            </w:r>
          </w:p>
        </w:tc>
      </w:tr>
    </w:tbl>
    <w:p w:rsidR="004D75D6" w:rsidRDefault="004D75D6" w:rsidP="004D75D6">
      <w:pPr>
        <w:ind w:left="4820"/>
        <w:rPr>
          <w:sz w:val="28"/>
          <w:szCs w:val="28"/>
        </w:rPr>
      </w:pPr>
    </w:p>
    <w:p w:rsidR="00ED70E0" w:rsidRDefault="00ED70E0" w:rsidP="00C750E8">
      <w:pPr>
        <w:ind w:right="4961"/>
        <w:jc w:val="both"/>
        <w:rPr>
          <w:bCs/>
          <w:sz w:val="28"/>
          <w:szCs w:val="28"/>
        </w:rPr>
      </w:pPr>
      <w:r>
        <w:rPr>
          <w:sz w:val="28"/>
          <w:szCs w:val="28"/>
        </w:rPr>
        <w:t>О награждении почетным знаком</w:t>
      </w:r>
      <w:r w:rsidR="00C750E8">
        <w:rPr>
          <w:sz w:val="28"/>
          <w:szCs w:val="28"/>
        </w:rPr>
        <w:t xml:space="preserve"> </w:t>
      </w:r>
      <w:r>
        <w:rPr>
          <w:sz w:val="28"/>
          <w:szCs w:val="28"/>
        </w:rPr>
        <w:t>города-героя Волгограда</w:t>
      </w:r>
      <w:r w:rsidR="00C750E8">
        <w:rPr>
          <w:sz w:val="28"/>
          <w:szCs w:val="28"/>
        </w:rPr>
        <w:t xml:space="preserve"> </w:t>
      </w:r>
      <w:r>
        <w:rPr>
          <w:sz w:val="28"/>
          <w:szCs w:val="28"/>
        </w:rPr>
        <w:t>«За верность Отечеству»</w:t>
      </w:r>
      <w:r>
        <w:rPr>
          <w:bCs/>
          <w:sz w:val="28"/>
          <w:szCs w:val="28"/>
        </w:rPr>
        <w:t xml:space="preserve"> </w:t>
      </w:r>
    </w:p>
    <w:p w:rsidR="00ED70E0" w:rsidRDefault="00ED70E0" w:rsidP="00ED70E0">
      <w:pPr>
        <w:tabs>
          <w:tab w:val="left" w:pos="851"/>
        </w:tabs>
        <w:jc w:val="center"/>
        <w:rPr>
          <w:sz w:val="28"/>
          <w:szCs w:val="28"/>
        </w:rPr>
      </w:pPr>
    </w:p>
    <w:p w:rsidR="00ED70E0" w:rsidRDefault="00ED70E0" w:rsidP="00ED70E0">
      <w:pPr>
        <w:autoSpaceDE w:val="0"/>
        <w:autoSpaceDN w:val="0"/>
        <w:adjustRightInd w:val="0"/>
        <w:ind w:firstLine="720"/>
        <w:jc w:val="both"/>
        <w:rPr>
          <w:sz w:val="28"/>
        </w:rPr>
      </w:pPr>
      <w:r>
        <w:rPr>
          <w:sz w:val="28"/>
        </w:rPr>
        <w:t>В соответствии с решением Волгоградской городской Думы от 28.05.2014 № 13/394 «О почетном знаке города-героя Волгограда «За верность Отечеству», руководствуясь статьями 7, 24, 26 Устава города-героя Волгограда, Волгоградская городская Дума</w:t>
      </w:r>
    </w:p>
    <w:p w:rsidR="00ED70E0" w:rsidRDefault="00ED70E0" w:rsidP="00ED70E0">
      <w:pPr>
        <w:jc w:val="both"/>
        <w:rPr>
          <w:b/>
          <w:bCs/>
          <w:sz w:val="28"/>
          <w:szCs w:val="28"/>
        </w:rPr>
      </w:pPr>
      <w:r>
        <w:rPr>
          <w:b/>
          <w:bCs/>
          <w:sz w:val="28"/>
          <w:szCs w:val="28"/>
        </w:rPr>
        <w:t>РЕШИЛА:</w:t>
      </w:r>
    </w:p>
    <w:p w:rsidR="00ED70E0" w:rsidRDefault="00ED70E0" w:rsidP="00ED70E0">
      <w:pPr>
        <w:tabs>
          <w:tab w:val="left" w:pos="6120"/>
        </w:tabs>
        <w:ind w:firstLine="709"/>
        <w:jc w:val="both"/>
        <w:rPr>
          <w:sz w:val="28"/>
          <w:szCs w:val="28"/>
        </w:rPr>
      </w:pPr>
      <w:r>
        <w:rPr>
          <w:sz w:val="28"/>
          <w:szCs w:val="28"/>
        </w:rPr>
        <w:t xml:space="preserve">1. </w:t>
      </w:r>
      <w:proofErr w:type="gramStart"/>
      <w:r>
        <w:rPr>
          <w:sz w:val="28"/>
          <w:szCs w:val="28"/>
        </w:rPr>
        <w:t>Наградить почетным знаком города-героя Волгограда «За верность Отечеству» за высокие достижения в области науки и просвещения,</w:t>
      </w:r>
      <w:r w:rsidR="00C43D9E">
        <w:rPr>
          <w:sz w:val="28"/>
          <w:szCs w:val="28"/>
        </w:rPr>
        <w:t xml:space="preserve"> в</w:t>
      </w:r>
      <w:r>
        <w:rPr>
          <w:sz w:val="28"/>
          <w:szCs w:val="28"/>
        </w:rPr>
        <w:t xml:space="preserve"> укреплении законности, защите прав и свобод граждан Филиппова Петра </w:t>
      </w:r>
      <w:proofErr w:type="spellStart"/>
      <w:r>
        <w:rPr>
          <w:sz w:val="28"/>
          <w:szCs w:val="28"/>
        </w:rPr>
        <w:t>Мартыновича</w:t>
      </w:r>
      <w:proofErr w:type="spellEnd"/>
      <w:r>
        <w:rPr>
          <w:sz w:val="28"/>
          <w:szCs w:val="28"/>
        </w:rPr>
        <w:t xml:space="preserve"> – профессора кафедры гражданско-правовых дисциплин федерального государственного казенного образовательного учреждения высшего профессионального образования «Волгоградская академия Министерства внутренних дел Российской Федерации», члена Совета Волгоградского регионального отделения общероссийской общественной организации «Ассоциация юристов России», доктора юридических наук</w:t>
      </w:r>
      <w:proofErr w:type="gramEnd"/>
      <w:r>
        <w:rPr>
          <w:sz w:val="28"/>
          <w:szCs w:val="28"/>
        </w:rPr>
        <w:t>, заслуженного юриста Российской Федерации, почетного работника высшего профессионального образования Российской Федерации, полковника милиции в отставке.</w:t>
      </w:r>
    </w:p>
    <w:p w:rsidR="00ED70E0" w:rsidRDefault="00ED70E0" w:rsidP="00ED70E0">
      <w:pPr>
        <w:tabs>
          <w:tab w:val="left" w:pos="6120"/>
        </w:tabs>
        <w:ind w:firstLine="709"/>
        <w:jc w:val="both"/>
        <w:rPr>
          <w:sz w:val="28"/>
          <w:szCs w:val="28"/>
        </w:rPr>
      </w:pPr>
      <w:r>
        <w:rPr>
          <w:bCs/>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ED70E0" w:rsidRDefault="00ED70E0" w:rsidP="00ED70E0">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решения возложить на заместителя председателя Волгоградско</w:t>
      </w:r>
      <w:r w:rsidR="00B662DB">
        <w:rPr>
          <w:sz w:val="28"/>
          <w:szCs w:val="28"/>
        </w:rPr>
        <w:t xml:space="preserve">й городской Думы </w:t>
      </w:r>
      <w:proofErr w:type="spellStart"/>
      <w:r w:rsidR="00B662DB">
        <w:rPr>
          <w:sz w:val="28"/>
          <w:szCs w:val="28"/>
        </w:rPr>
        <w:t>А.П.Гимбатова</w:t>
      </w:r>
      <w:proofErr w:type="spellEnd"/>
      <w:r w:rsidR="00B662DB">
        <w:rPr>
          <w:sz w:val="28"/>
          <w:szCs w:val="28"/>
        </w:rPr>
        <w:t>.</w:t>
      </w:r>
    </w:p>
    <w:p w:rsidR="00ED70E0" w:rsidRDefault="00ED70E0" w:rsidP="00ED70E0">
      <w:pPr>
        <w:ind w:firstLine="709"/>
        <w:jc w:val="both"/>
        <w:rPr>
          <w:sz w:val="28"/>
          <w:szCs w:val="28"/>
        </w:rPr>
      </w:pPr>
    </w:p>
    <w:p w:rsidR="00ED70E0" w:rsidRDefault="00ED70E0" w:rsidP="00ED70E0">
      <w:pPr>
        <w:ind w:firstLine="709"/>
        <w:jc w:val="both"/>
        <w:rPr>
          <w:sz w:val="28"/>
          <w:szCs w:val="28"/>
        </w:rPr>
      </w:pPr>
    </w:p>
    <w:p w:rsidR="00ED70E0" w:rsidRDefault="00ED70E0" w:rsidP="00ED70E0">
      <w:pPr>
        <w:ind w:firstLine="709"/>
        <w:jc w:val="both"/>
        <w:rPr>
          <w:sz w:val="28"/>
          <w:szCs w:val="28"/>
        </w:rPr>
      </w:pPr>
    </w:p>
    <w:p w:rsidR="00ED70E0" w:rsidRDefault="00ED70E0" w:rsidP="00ED70E0">
      <w:pPr>
        <w:jc w:val="both"/>
        <w:rPr>
          <w:sz w:val="28"/>
          <w:szCs w:val="28"/>
        </w:rPr>
      </w:pPr>
      <w:r>
        <w:rPr>
          <w:sz w:val="28"/>
          <w:szCs w:val="28"/>
        </w:rPr>
        <w:t xml:space="preserve">Председатель </w:t>
      </w:r>
    </w:p>
    <w:p w:rsidR="00ED70E0" w:rsidRDefault="00ED70E0" w:rsidP="00ED70E0">
      <w:pPr>
        <w:jc w:val="both"/>
        <w:rPr>
          <w:sz w:val="28"/>
          <w:szCs w:val="28"/>
        </w:rPr>
      </w:pPr>
      <w:r>
        <w:rPr>
          <w:sz w:val="28"/>
          <w:szCs w:val="28"/>
        </w:rPr>
        <w:t>Волгоградской городской Думы</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А.В.Косолапов</w:t>
      </w:r>
      <w:proofErr w:type="spellEnd"/>
    </w:p>
    <w:p w:rsidR="00ED70E0" w:rsidRDefault="00ED70E0" w:rsidP="00ED70E0">
      <w:pPr>
        <w:jc w:val="both"/>
        <w:rPr>
          <w:bCs/>
          <w:snapToGrid w:val="0"/>
          <w:sz w:val="28"/>
          <w:szCs w:val="28"/>
        </w:rPr>
      </w:pPr>
    </w:p>
    <w:p w:rsidR="00ED70E0" w:rsidRDefault="00ED70E0" w:rsidP="00ED70E0">
      <w:pPr>
        <w:jc w:val="both"/>
        <w:rPr>
          <w:bCs/>
          <w:snapToGrid w:val="0"/>
          <w:sz w:val="28"/>
          <w:szCs w:val="28"/>
        </w:rPr>
      </w:pPr>
    </w:p>
    <w:p w:rsidR="00ED70E0" w:rsidRDefault="00ED70E0" w:rsidP="00ED70E0">
      <w:pPr>
        <w:widowControl w:val="0"/>
        <w:ind w:left="1418" w:hanging="1418"/>
        <w:jc w:val="both"/>
        <w:rPr>
          <w:bCs/>
          <w:snapToGrid w:val="0"/>
          <w:sz w:val="28"/>
          <w:szCs w:val="28"/>
        </w:rPr>
      </w:pPr>
    </w:p>
    <w:p w:rsidR="00ED70E0" w:rsidRDefault="00ED70E0" w:rsidP="00ED70E0">
      <w:pPr>
        <w:widowControl w:val="0"/>
        <w:ind w:left="1418" w:hanging="1418"/>
        <w:jc w:val="both"/>
        <w:rPr>
          <w:bCs/>
          <w:snapToGrid w:val="0"/>
          <w:sz w:val="28"/>
          <w:szCs w:val="28"/>
        </w:rPr>
      </w:pPr>
    </w:p>
    <w:p w:rsidR="00ED70E0" w:rsidRDefault="00ED70E0" w:rsidP="00ED70E0">
      <w:pPr>
        <w:widowControl w:val="0"/>
        <w:ind w:left="1418" w:hanging="1418"/>
        <w:jc w:val="both"/>
        <w:rPr>
          <w:bCs/>
          <w:snapToGrid w:val="0"/>
          <w:sz w:val="28"/>
          <w:szCs w:val="28"/>
        </w:rPr>
      </w:pPr>
    </w:p>
    <w:p w:rsidR="00ED70E0" w:rsidRDefault="00ED70E0" w:rsidP="00ED70E0">
      <w:pPr>
        <w:widowControl w:val="0"/>
        <w:ind w:left="1418" w:hanging="1418"/>
        <w:jc w:val="both"/>
        <w:rPr>
          <w:bCs/>
          <w:snapToGrid w:val="0"/>
          <w:sz w:val="28"/>
          <w:szCs w:val="28"/>
        </w:rPr>
      </w:pPr>
      <w:bookmarkStart w:id="0" w:name="_GoBack"/>
      <w:bookmarkEnd w:id="0"/>
    </w:p>
    <w:sectPr w:rsidR="00ED70E0" w:rsidSect="00C750E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E0" w:rsidRDefault="00ED70E0">
      <w:r>
        <w:separator/>
      </w:r>
    </w:p>
  </w:endnote>
  <w:endnote w:type="continuationSeparator" w:id="0">
    <w:p w:rsidR="00ED70E0" w:rsidRDefault="00ED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E0" w:rsidRDefault="00ED70E0">
      <w:r>
        <w:separator/>
      </w:r>
    </w:p>
  </w:footnote>
  <w:footnote w:type="continuationSeparator" w:id="0">
    <w:p w:rsidR="00ED70E0" w:rsidRDefault="00ED7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E0" w:rsidRDefault="00ED70E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70E0" w:rsidRDefault="00ED70E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ED70E0" w:rsidRDefault="00ED70E0" w:rsidP="00857638">
        <w:pPr>
          <w:pStyle w:val="a5"/>
          <w:jc w:val="center"/>
        </w:pPr>
        <w:r>
          <w:fldChar w:fldCharType="begin"/>
        </w:r>
        <w:r>
          <w:instrText>PAGE   \* MERGEFORMAT</w:instrText>
        </w:r>
        <w:r>
          <w:fldChar w:fldCharType="separate"/>
        </w:r>
        <w:r w:rsidR="002A1228">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E0" w:rsidRDefault="00ED70E0"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63101529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1228"/>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D79D2"/>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53F8"/>
    <w:rsid w:val="009078A8"/>
    <w:rsid w:val="00964FF6"/>
    <w:rsid w:val="00971734"/>
    <w:rsid w:val="00A07440"/>
    <w:rsid w:val="00A25AC1"/>
    <w:rsid w:val="00AD47C9"/>
    <w:rsid w:val="00AE6D24"/>
    <w:rsid w:val="00B537FA"/>
    <w:rsid w:val="00B662DB"/>
    <w:rsid w:val="00B86D39"/>
    <w:rsid w:val="00BB75F2"/>
    <w:rsid w:val="00C27BE2"/>
    <w:rsid w:val="00C43D9E"/>
    <w:rsid w:val="00C53FF7"/>
    <w:rsid w:val="00C7414B"/>
    <w:rsid w:val="00C750E8"/>
    <w:rsid w:val="00C85A85"/>
    <w:rsid w:val="00CD3203"/>
    <w:rsid w:val="00D0358D"/>
    <w:rsid w:val="00D103A4"/>
    <w:rsid w:val="00D65A16"/>
    <w:rsid w:val="00D952CD"/>
    <w:rsid w:val="00DA6C47"/>
    <w:rsid w:val="00DE6DE0"/>
    <w:rsid w:val="00DF664F"/>
    <w:rsid w:val="00E268E5"/>
    <w:rsid w:val="00E611EB"/>
    <w:rsid w:val="00E625C9"/>
    <w:rsid w:val="00E67884"/>
    <w:rsid w:val="00E75B93"/>
    <w:rsid w:val="00E81179"/>
    <w:rsid w:val="00E8625D"/>
    <w:rsid w:val="00ED6610"/>
    <w:rsid w:val="00ED70E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ED70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ED7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474133636">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0781C957-DFB9-4CC1-A188-247FD3734D7D}"/>
</file>

<file path=customXml/itemProps2.xml><?xml version="1.0" encoding="utf-8"?>
<ds:datastoreItem xmlns:ds="http://schemas.openxmlformats.org/officeDocument/2006/customXml" ds:itemID="{B00B1D99-8778-43D9-B90E-0A6C9A5F23A6}"/>
</file>

<file path=customXml/itemProps3.xml><?xml version="1.0" encoding="utf-8"?>
<ds:datastoreItem xmlns:ds="http://schemas.openxmlformats.org/officeDocument/2006/customXml" ds:itemID="{42CFE533-5D7D-4EED-90A0-943596B224BE}"/>
</file>

<file path=customXml/itemProps4.xml><?xml version="1.0" encoding="utf-8"?>
<ds:datastoreItem xmlns:ds="http://schemas.openxmlformats.org/officeDocument/2006/customXml" ds:itemID="{C1B87E5A-425C-42FD-933F-7C855AFD0DB6}"/>
</file>

<file path=docProps/app.xml><?xml version="1.0" encoding="utf-8"?>
<Properties xmlns="http://schemas.openxmlformats.org/officeDocument/2006/extended-properties" xmlns:vt="http://schemas.openxmlformats.org/officeDocument/2006/docPropsVTypes">
  <Template>Normal</Template>
  <TotalTime>30</TotalTime>
  <Pages>1</Pages>
  <Words>169</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19</cp:revision>
  <cp:lastPrinted>2018-09-17T12:50:00Z</cp:lastPrinted>
  <dcterms:created xsi:type="dcterms:W3CDTF">2018-09-17T12:51:00Z</dcterms:created>
  <dcterms:modified xsi:type="dcterms:W3CDTF">2019-09-26T11:02:00Z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