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68576D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D1543" w:rsidP="0068576D">
            <w:pPr>
              <w:pStyle w:val="ab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68576D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D1543" w:rsidP="0068576D">
            <w:pPr>
              <w:pStyle w:val="ab"/>
              <w:jc w:val="center"/>
            </w:pPr>
            <w:r>
              <w:t>47/1405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432CE" w:rsidRPr="00B65521" w:rsidRDefault="005432CE" w:rsidP="00B65521">
      <w:pPr>
        <w:tabs>
          <w:tab w:val="left" w:pos="-1560"/>
          <w:tab w:val="left" w:pos="0"/>
          <w:tab w:val="left" w:pos="4820"/>
        </w:tabs>
        <w:ind w:right="2835"/>
        <w:jc w:val="both"/>
        <w:rPr>
          <w:sz w:val="28"/>
          <w:szCs w:val="28"/>
        </w:rPr>
      </w:pPr>
      <w:proofErr w:type="gramStart"/>
      <w:r w:rsidRPr="00B65521">
        <w:rPr>
          <w:sz w:val="28"/>
          <w:szCs w:val="28"/>
        </w:rPr>
        <w:t>О внесении изменений в Положение об оплате труда работников муниципальных учреждений по реализации молодежной политики на территории</w:t>
      </w:r>
      <w:proofErr w:type="gramEnd"/>
      <w:r w:rsidRPr="00B65521">
        <w:rPr>
          <w:sz w:val="28"/>
          <w:szCs w:val="28"/>
        </w:rPr>
        <w:t xml:space="preserve"> Волгограда, утвержденное решением Волгоградской городской Думы от 02.10.2012 № 66/1989 «Об утверждении Положения об оплате труда работников муниципальных учреждений по реализации молодежной политики на территории Волгограда»</w:t>
      </w:r>
      <w:r w:rsidRPr="00B65521">
        <w:t xml:space="preserve"> </w:t>
      </w:r>
      <w:r w:rsidRPr="00B65521">
        <w:rPr>
          <w:sz w:val="28"/>
          <w:szCs w:val="28"/>
        </w:rPr>
        <w:t>(в редакции решения Волгоградской городской Думы от 05.02.2014 № 10/228)</w:t>
      </w:r>
    </w:p>
    <w:p w:rsidR="005432CE" w:rsidRPr="005432CE" w:rsidRDefault="005432CE" w:rsidP="005432CE">
      <w:pPr>
        <w:tabs>
          <w:tab w:val="left" w:pos="-1560"/>
          <w:tab w:val="left" w:pos="0"/>
        </w:tabs>
        <w:ind w:right="4103"/>
        <w:rPr>
          <w:sz w:val="28"/>
          <w:szCs w:val="28"/>
        </w:rPr>
      </w:pPr>
    </w:p>
    <w:p w:rsidR="005432CE" w:rsidRPr="00B65521" w:rsidRDefault="005432CE" w:rsidP="00B6552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65521">
        <w:rPr>
          <w:sz w:val="28"/>
          <w:szCs w:val="28"/>
        </w:rPr>
        <w:t xml:space="preserve">В соответствии с Федеральным законом от </w:t>
      </w:r>
      <w:r w:rsidR="005024CA">
        <w:rPr>
          <w:sz w:val="28"/>
          <w:szCs w:val="28"/>
        </w:rPr>
        <w:t>0</w:t>
      </w:r>
      <w:r w:rsidR="00FA52E0">
        <w:rPr>
          <w:sz w:val="28"/>
          <w:szCs w:val="28"/>
        </w:rPr>
        <w:t>6 октября 2003 г. № 131-</w:t>
      </w:r>
      <w:r w:rsidRPr="00B65521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статьей 144 Трудового кодекса Российской Федерации, с учетом </w:t>
      </w:r>
      <w:r w:rsidR="005024CA" w:rsidRPr="00B65521">
        <w:rPr>
          <w:sz w:val="28"/>
          <w:szCs w:val="28"/>
        </w:rPr>
        <w:t>п</w:t>
      </w:r>
      <w:r w:rsidRPr="00B65521">
        <w:rPr>
          <w:sz w:val="28"/>
          <w:szCs w:val="28"/>
        </w:rPr>
        <w:t>остановления Администрации Волгоградской области от 19</w:t>
      </w:r>
      <w:r w:rsidR="005024CA">
        <w:rPr>
          <w:sz w:val="28"/>
          <w:szCs w:val="28"/>
        </w:rPr>
        <w:t xml:space="preserve"> января </w:t>
      </w:r>
      <w:r w:rsidRPr="00B65521">
        <w:rPr>
          <w:sz w:val="28"/>
          <w:szCs w:val="28"/>
        </w:rPr>
        <w:t xml:space="preserve">2016 </w:t>
      </w:r>
      <w:r w:rsidR="005024CA">
        <w:rPr>
          <w:sz w:val="28"/>
          <w:szCs w:val="28"/>
        </w:rPr>
        <w:t xml:space="preserve">г.    </w:t>
      </w:r>
      <w:r w:rsidRPr="00B65521">
        <w:rPr>
          <w:sz w:val="28"/>
          <w:szCs w:val="28"/>
        </w:rPr>
        <w:t>№ 4-п «Об общих требованиях к положениям об оплате труда работников государственных учреждений Волгоградской области», руководствуясь статьями 5, 7, 24, 26 Устава города-героя Волгограда</w:t>
      </w:r>
      <w:proofErr w:type="gramEnd"/>
      <w:r w:rsidRPr="00B65521">
        <w:rPr>
          <w:sz w:val="28"/>
          <w:szCs w:val="28"/>
        </w:rPr>
        <w:t xml:space="preserve">, Волгоградская городская Дума </w:t>
      </w:r>
    </w:p>
    <w:p w:rsidR="005432CE" w:rsidRPr="00B65521" w:rsidRDefault="005432CE" w:rsidP="00B6552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B65521">
        <w:rPr>
          <w:b/>
          <w:sz w:val="28"/>
          <w:szCs w:val="28"/>
        </w:rPr>
        <w:t>РЕШИЛА:</w:t>
      </w:r>
      <w:r w:rsidRPr="00B65521">
        <w:rPr>
          <w:sz w:val="28"/>
          <w:szCs w:val="28"/>
        </w:rPr>
        <w:t xml:space="preserve"> </w:t>
      </w:r>
    </w:p>
    <w:p w:rsidR="005432CE" w:rsidRPr="00B65521" w:rsidRDefault="00B65521" w:rsidP="00B65521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432CE" w:rsidRPr="00B65521">
        <w:rPr>
          <w:sz w:val="28"/>
          <w:szCs w:val="28"/>
        </w:rPr>
        <w:t xml:space="preserve">Внести в Положение об оплате труда работников муниципальных учреждений по реализации молодежной политики на территории Волгограда, утвержденное решением Волгоградской городской Думы от 02.10.2012 </w:t>
      </w:r>
      <w:r>
        <w:rPr>
          <w:sz w:val="28"/>
          <w:szCs w:val="28"/>
        </w:rPr>
        <w:t xml:space="preserve">               </w:t>
      </w:r>
      <w:r w:rsidR="005432CE" w:rsidRPr="00B65521">
        <w:rPr>
          <w:sz w:val="28"/>
          <w:szCs w:val="28"/>
        </w:rPr>
        <w:t xml:space="preserve">№ 66/1989 «Об утверждении Положения об оплате труда работников муниципальных учреждений по реализации молодежной политики на территории Волгограда» (в редакции решения Волгоградской городской Думы от 05.02.2014 № 10/228), </w:t>
      </w:r>
      <w:r w:rsidR="00FD1543" w:rsidRPr="00B65521">
        <w:rPr>
          <w:sz w:val="28"/>
          <w:szCs w:val="28"/>
        </w:rPr>
        <w:t xml:space="preserve">(далее – Положение) </w:t>
      </w:r>
      <w:r w:rsidR="005432CE" w:rsidRPr="00B65521">
        <w:rPr>
          <w:sz w:val="28"/>
          <w:szCs w:val="28"/>
        </w:rPr>
        <w:t>следующие изменения:</w:t>
      </w:r>
      <w:proofErr w:type="gramEnd"/>
    </w:p>
    <w:p w:rsidR="005432CE" w:rsidRPr="00B65521" w:rsidRDefault="00D0645F" w:rsidP="00D0645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5432CE" w:rsidRPr="00B65521">
        <w:rPr>
          <w:sz w:val="28"/>
          <w:szCs w:val="28"/>
        </w:rPr>
        <w:t xml:space="preserve">В разделе 2 «Порядок и условия оплаты труда работников учреждений»:  </w:t>
      </w:r>
    </w:p>
    <w:p w:rsidR="005432CE" w:rsidRPr="00B65521" w:rsidRDefault="005432CE" w:rsidP="00B6552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1.1.1.</w:t>
      </w:r>
      <w:r w:rsidRPr="00B65521">
        <w:rPr>
          <w:color w:val="FF0000"/>
          <w:sz w:val="28"/>
          <w:szCs w:val="28"/>
        </w:rPr>
        <w:t xml:space="preserve"> </w:t>
      </w:r>
      <w:r w:rsidRPr="00B65521">
        <w:rPr>
          <w:sz w:val="28"/>
          <w:szCs w:val="28"/>
        </w:rPr>
        <w:t>Пункт 2.4 изложить в следующей редакции:</w:t>
      </w:r>
    </w:p>
    <w:p w:rsidR="005432CE" w:rsidRDefault="005432CE" w:rsidP="00B65521">
      <w:pPr>
        <w:ind w:left="1" w:firstLine="708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«2.4. Работникам учреждений работодателем устанавливается повышающий коэффициент к рекомендуемым минимальным окладам (должностным окладам, ставкам заработной платы) по должности (профессии) (далее – повышающий коэффициент)</w:t>
      </w:r>
      <w:proofErr w:type="gramStart"/>
      <w:r w:rsidRPr="00B65521">
        <w:rPr>
          <w:sz w:val="28"/>
          <w:szCs w:val="28"/>
        </w:rPr>
        <w:t>.»</w:t>
      </w:r>
      <w:proofErr w:type="gramEnd"/>
      <w:r w:rsidRPr="00B65521">
        <w:rPr>
          <w:sz w:val="28"/>
          <w:szCs w:val="28"/>
        </w:rPr>
        <w:t>.</w:t>
      </w:r>
    </w:p>
    <w:p w:rsidR="00D0645F" w:rsidRDefault="00D0645F" w:rsidP="00B65521">
      <w:pPr>
        <w:ind w:left="1" w:firstLine="708"/>
        <w:jc w:val="both"/>
        <w:rPr>
          <w:sz w:val="28"/>
          <w:szCs w:val="28"/>
        </w:rPr>
      </w:pPr>
    </w:p>
    <w:p w:rsidR="00D0645F" w:rsidRDefault="00D0645F" w:rsidP="00B65521">
      <w:pPr>
        <w:ind w:left="1" w:firstLine="708"/>
        <w:jc w:val="both"/>
        <w:rPr>
          <w:sz w:val="28"/>
          <w:szCs w:val="28"/>
        </w:rPr>
      </w:pPr>
    </w:p>
    <w:p w:rsidR="00D0645F" w:rsidRPr="00B65521" w:rsidRDefault="00D0645F" w:rsidP="00B65521">
      <w:pPr>
        <w:ind w:left="1" w:firstLine="708"/>
        <w:jc w:val="both"/>
        <w:rPr>
          <w:sz w:val="28"/>
          <w:szCs w:val="28"/>
        </w:rPr>
      </w:pPr>
    </w:p>
    <w:p w:rsidR="005432CE" w:rsidRPr="00B65521" w:rsidRDefault="005432CE" w:rsidP="00B65521">
      <w:pPr>
        <w:tabs>
          <w:tab w:val="left" w:pos="1418"/>
        </w:tabs>
        <w:ind w:left="1" w:firstLine="708"/>
        <w:jc w:val="both"/>
        <w:rPr>
          <w:sz w:val="28"/>
          <w:szCs w:val="28"/>
        </w:rPr>
      </w:pPr>
      <w:r w:rsidRPr="00B65521">
        <w:rPr>
          <w:sz w:val="28"/>
          <w:szCs w:val="28"/>
        </w:rPr>
        <w:lastRenderedPageBreak/>
        <w:t>1.1.2. Пункт 2.7 изложить в следующей редакции:</w:t>
      </w:r>
    </w:p>
    <w:p w:rsidR="005432CE" w:rsidRPr="00B65521" w:rsidRDefault="005432CE" w:rsidP="00B65521">
      <w:pPr>
        <w:tabs>
          <w:tab w:val="left" w:pos="1418"/>
        </w:tabs>
        <w:ind w:left="1" w:firstLine="708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«2.7. Повышающие коэффициенты работникам учреждений устанавливаются учреждением на основании критериев, утверждаемых локальным нормативным актом учреждения, с учетом обеспечения указанных выплат финансовыми средствами</w:t>
      </w:r>
      <w:proofErr w:type="gramStart"/>
      <w:r w:rsidRPr="00B65521">
        <w:rPr>
          <w:sz w:val="28"/>
          <w:szCs w:val="28"/>
        </w:rPr>
        <w:t>.».</w:t>
      </w:r>
      <w:proofErr w:type="gramEnd"/>
    </w:p>
    <w:p w:rsidR="005432CE" w:rsidRPr="00B65521" w:rsidRDefault="00D0645F" w:rsidP="00D0645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5432CE" w:rsidRPr="00B65521">
        <w:rPr>
          <w:sz w:val="28"/>
          <w:szCs w:val="28"/>
        </w:rPr>
        <w:t>В разделе 3 «Порядок и условия установления выплат компенсационного характера работникам учреждений»:</w:t>
      </w:r>
    </w:p>
    <w:p w:rsidR="005432CE" w:rsidRPr="00B65521" w:rsidRDefault="00D0645F" w:rsidP="00D0645F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FD1543" w:rsidRPr="00B65521">
        <w:rPr>
          <w:sz w:val="28"/>
          <w:szCs w:val="28"/>
        </w:rPr>
        <w:t xml:space="preserve"> В пункте 3.2</w:t>
      </w:r>
      <w:r w:rsidR="005432CE" w:rsidRPr="00B65521">
        <w:rPr>
          <w:sz w:val="28"/>
          <w:szCs w:val="28"/>
        </w:rPr>
        <w:t>:</w:t>
      </w:r>
    </w:p>
    <w:p w:rsidR="005432CE" w:rsidRPr="00B65521" w:rsidRDefault="00D0645F" w:rsidP="00D0645F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5432CE" w:rsidRPr="00B65521">
        <w:rPr>
          <w:sz w:val="28"/>
          <w:szCs w:val="28"/>
        </w:rPr>
        <w:t>Слова «тяжелых работах</w:t>
      </w:r>
      <w:proofErr w:type="gramStart"/>
      <w:r w:rsidR="00FD1543" w:rsidRPr="00B65521">
        <w:rPr>
          <w:sz w:val="28"/>
          <w:szCs w:val="28"/>
        </w:rPr>
        <w:t>,</w:t>
      </w:r>
      <w:r w:rsidR="005432CE" w:rsidRPr="00B65521">
        <w:rPr>
          <w:sz w:val="28"/>
          <w:szCs w:val="28"/>
        </w:rPr>
        <w:t>»</w:t>
      </w:r>
      <w:proofErr w:type="gramEnd"/>
      <w:r w:rsidR="005432CE" w:rsidRPr="00B65521">
        <w:rPr>
          <w:sz w:val="28"/>
          <w:szCs w:val="28"/>
        </w:rPr>
        <w:t xml:space="preserve"> исключить.</w:t>
      </w:r>
    </w:p>
    <w:p w:rsidR="005432CE" w:rsidRPr="00B65521" w:rsidRDefault="00D0645F" w:rsidP="00D0645F">
      <w:pPr>
        <w:widowControl w:val="0"/>
        <w:tabs>
          <w:tab w:val="left" w:pos="709"/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1.2.1.2. </w:t>
      </w:r>
      <w:r w:rsidR="005432CE" w:rsidRPr="00B65521">
        <w:rPr>
          <w:sz w:val="28"/>
          <w:szCs w:val="28"/>
        </w:rPr>
        <w:t>Слова «по результатам аттестации рабочих мест» заменить словами «по результатам специальной оценки условий труда».</w:t>
      </w:r>
    </w:p>
    <w:p w:rsidR="005432CE" w:rsidRPr="00B65521" w:rsidRDefault="00D0645F" w:rsidP="00D0645F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FD1543" w:rsidRPr="00B65521">
        <w:rPr>
          <w:sz w:val="28"/>
          <w:szCs w:val="28"/>
        </w:rPr>
        <w:t xml:space="preserve"> В пункте 3.3</w:t>
      </w:r>
      <w:r w:rsidR="005432CE" w:rsidRPr="00B65521">
        <w:rPr>
          <w:sz w:val="28"/>
          <w:szCs w:val="28"/>
        </w:rPr>
        <w:t xml:space="preserve"> слова «</w:t>
      </w:r>
      <w:proofErr w:type="gramStart"/>
      <w:r w:rsidR="005432CE" w:rsidRPr="00B65521">
        <w:rPr>
          <w:sz w:val="28"/>
          <w:szCs w:val="28"/>
        </w:rPr>
        <w:t>тяжелыми</w:t>
      </w:r>
      <w:proofErr w:type="gramEnd"/>
      <w:r w:rsidR="005432CE" w:rsidRPr="00B65521">
        <w:rPr>
          <w:sz w:val="28"/>
          <w:szCs w:val="28"/>
        </w:rPr>
        <w:t xml:space="preserve"> и», «особо тяжелыми и» исключить.</w:t>
      </w:r>
    </w:p>
    <w:p w:rsidR="005432CE" w:rsidRPr="00B65521" w:rsidRDefault="00D0645F" w:rsidP="00D0645F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FD1543" w:rsidRPr="00B65521">
        <w:rPr>
          <w:sz w:val="28"/>
          <w:szCs w:val="28"/>
        </w:rPr>
        <w:t xml:space="preserve"> В абзаце втором пункта 3.8</w:t>
      </w:r>
      <w:r w:rsidR="005432CE" w:rsidRPr="00B65521">
        <w:rPr>
          <w:sz w:val="28"/>
          <w:szCs w:val="28"/>
        </w:rPr>
        <w:t xml:space="preserve"> слова «может компенсироваться» заменить словом «компенсируется».</w:t>
      </w:r>
    </w:p>
    <w:p w:rsidR="005432CE" w:rsidRPr="00B65521" w:rsidRDefault="005432CE" w:rsidP="00B65521">
      <w:pPr>
        <w:widowControl w:val="0"/>
        <w:tabs>
          <w:tab w:val="left" w:pos="851"/>
          <w:tab w:val="left" w:pos="198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1.3. В разделе 4 «Порядок и условия установления выплат стимулирующего характера работникам учреждений»:</w:t>
      </w:r>
    </w:p>
    <w:p w:rsidR="005432CE" w:rsidRPr="00B65521" w:rsidRDefault="005432CE" w:rsidP="00B6552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1.3.1.</w:t>
      </w:r>
      <w:r w:rsidR="00FD1543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Пункт 4.3 изложить в следующей редакции:</w:t>
      </w:r>
    </w:p>
    <w:p w:rsidR="005432CE" w:rsidRPr="00B65521" w:rsidRDefault="005432CE" w:rsidP="00B65521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B65521">
        <w:rPr>
          <w:sz w:val="28"/>
          <w:szCs w:val="28"/>
        </w:rPr>
        <w:t>«</w:t>
      </w:r>
      <w:r w:rsidRPr="00B65521">
        <w:rPr>
          <w:rFonts w:eastAsia="Calibri"/>
          <w:sz w:val="28"/>
          <w:szCs w:val="28"/>
          <w:lang w:eastAsia="en-US"/>
        </w:rPr>
        <w:t>4.3. Фонд стимулирующих выплат учреждения устанавливается в процентном отношении от базовой части фонда оплаты труда, которая включает в себя сумму окладов (должностных окладов, ставок заработной платы) работников учреждения по штатному расписанию с учетом повышающих коэффициентов по должности. Объем средств, направляемый на стимулирующие выплаты, должен составлять не менее 25</w:t>
      </w:r>
      <w:r w:rsidR="00FD1543" w:rsidRPr="00B65521">
        <w:rPr>
          <w:rFonts w:eastAsia="Calibri"/>
          <w:sz w:val="28"/>
          <w:szCs w:val="28"/>
          <w:lang w:eastAsia="en-US"/>
        </w:rPr>
        <w:t xml:space="preserve"> процентов</w:t>
      </w:r>
      <w:r w:rsidRPr="00B65521">
        <w:rPr>
          <w:rFonts w:eastAsia="Calibri"/>
          <w:sz w:val="28"/>
          <w:szCs w:val="28"/>
          <w:lang w:eastAsia="en-US"/>
        </w:rPr>
        <w:t xml:space="preserve"> и не более 30</w:t>
      </w:r>
      <w:r w:rsidR="00FD1543" w:rsidRPr="00B65521">
        <w:rPr>
          <w:rFonts w:eastAsia="Calibri"/>
          <w:sz w:val="28"/>
          <w:szCs w:val="28"/>
          <w:lang w:eastAsia="en-US"/>
        </w:rPr>
        <w:t xml:space="preserve"> процентов</w:t>
      </w:r>
      <w:r w:rsidRPr="00B65521">
        <w:rPr>
          <w:rFonts w:eastAsia="Calibri"/>
          <w:sz w:val="28"/>
          <w:szCs w:val="28"/>
          <w:lang w:eastAsia="en-US"/>
        </w:rPr>
        <w:t xml:space="preserve"> в общем фонде оплаты труда учреждения.».</w:t>
      </w:r>
      <w:r w:rsidRPr="00B65521">
        <w:t xml:space="preserve"> </w:t>
      </w:r>
    </w:p>
    <w:p w:rsidR="005432CE" w:rsidRPr="00B65521" w:rsidRDefault="005432CE" w:rsidP="00B65521">
      <w:pPr>
        <w:widowControl w:val="0"/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1.3.2.</w:t>
      </w:r>
      <w:r w:rsidR="00BD3F0E" w:rsidRPr="00B65521">
        <w:rPr>
          <w:rFonts w:eastAsia="Calibri"/>
          <w:sz w:val="28"/>
          <w:szCs w:val="28"/>
          <w:lang w:eastAsia="en-US"/>
        </w:rPr>
        <w:t xml:space="preserve"> </w:t>
      </w:r>
      <w:r w:rsidRPr="00B65521">
        <w:rPr>
          <w:rFonts w:eastAsia="Calibri"/>
          <w:sz w:val="28"/>
          <w:szCs w:val="28"/>
          <w:lang w:eastAsia="en-US"/>
        </w:rPr>
        <w:t xml:space="preserve">Пункты 4.10 </w:t>
      </w:r>
      <w:r w:rsidR="00FD1543" w:rsidRPr="00B65521">
        <w:rPr>
          <w:rFonts w:eastAsia="Calibri"/>
          <w:sz w:val="28"/>
          <w:szCs w:val="28"/>
          <w:lang w:eastAsia="en-US"/>
        </w:rPr>
        <w:t>–</w:t>
      </w:r>
      <w:r w:rsidRPr="00B65521">
        <w:rPr>
          <w:rFonts w:eastAsia="Calibri"/>
          <w:sz w:val="28"/>
          <w:szCs w:val="28"/>
          <w:lang w:eastAsia="en-US"/>
        </w:rPr>
        <w:t xml:space="preserve"> 4.12 изложить в следующей редакции:</w:t>
      </w:r>
    </w:p>
    <w:p w:rsidR="005432CE" w:rsidRPr="00B65521" w:rsidRDefault="005432CE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«4.10. Премиальные выплаты работникам учреждения производятся на основании приказа руководителя учреждения в пределах бюджетных средств, предусмотренных на оплату труда, а также за счет средств от приносящей доход деятельности, направленных учреждением на оплату труда:</w:t>
      </w:r>
    </w:p>
    <w:p w:rsidR="005432CE" w:rsidRPr="00B65521" w:rsidRDefault="005432CE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а) по итогам работы учреждения за определенный период (месяц, квартал, год):</w:t>
      </w:r>
    </w:p>
    <w:p w:rsidR="005432CE" w:rsidRPr="00B65521" w:rsidRDefault="005024CA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р</w:t>
      </w:r>
      <w:r w:rsidR="005432CE" w:rsidRPr="00B65521">
        <w:rPr>
          <w:rFonts w:eastAsia="Calibri"/>
          <w:sz w:val="28"/>
          <w:szCs w:val="28"/>
          <w:lang w:eastAsia="en-US"/>
        </w:rPr>
        <w:t xml:space="preserve">азмер премии по итогам работы за месяц не должен превышать </w:t>
      </w:r>
      <w:r w:rsidR="00D0645F">
        <w:rPr>
          <w:rFonts w:eastAsia="Calibri"/>
          <w:sz w:val="28"/>
          <w:szCs w:val="28"/>
          <w:lang w:eastAsia="en-US"/>
        </w:rPr>
        <w:t xml:space="preserve">            </w:t>
      </w:r>
      <w:r w:rsidR="005432CE" w:rsidRPr="00B65521">
        <w:rPr>
          <w:rFonts w:eastAsia="Calibri"/>
          <w:sz w:val="28"/>
          <w:szCs w:val="28"/>
          <w:lang w:eastAsia="en-US"/>
        </w:rPr>
        <w:t>100 процентов оклада (должностного оклада, ставки заработной платы), премии по итогам работы за квартал – 75 процентов оклада (должностного о</w:t>
      </w:r>
      <w:r>
        <w:rPr>
          <w:rFonts w:eastAsia="Calibri"/>
          <w:sz w:val="28"/>
          <w:szCs w:val="28"/>
          <w:lang w:eastAsia="en-US"/>
        </w:rPr>
        <w:t>клада, ставки заработной платы);</w:t>
      </w:r>
    </w:p>
    <w:p w:rsidR="005432CE" w:rsidRPr="00B65521" w:rsidRDefault="005024CA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р</w:t>
      </w:r>
      <w:r w:rsidR="005432CE" w:rsidRPr="00B65521">
        <w:rPr>
          <w:rFonts w:eastAsia="Calibri"/>
          <w:sz w:val="28"/>
          <w:szCs w:val="28"/>
          <w:lang w:eastAsia="en-US"/>
        </w:rPr>
        <w:t xml:space="preserve">аботникам учреждений с учетом достижения высоких результатов труда за счет сформировавшейся </w:t>
      </w:r>
      <w:proofErr w:type="gramStart"/>
      <w:r w:rsidR="005432CE" w:rsidRPr="00B65521">
        <w:rPr>
          <w:rFonts w:eastAsia="Calibri"/>
          <w:sz w:val="28"/>
          <w:szCs w:val="28"/>
          <w:lang w:eastAsia="en-US"/>
        </w:rPr>
        <w:t>экономии фонда оплаты труда учреждений</w:t>
      </w:r>
      <w:proofErr w:type="gramEnd"/>
      <w:r w:rsidR="005432CE" w:rsidRPr="00B65521">
        <w:rPr>
          <w:rFonts w:eastAsia="Calibri"/>
          <w:sz w:val="28"/>
          <w:szCs w:val="28"/>
          <w:lang w:eastAsia="en-US"/>
        </w:rPr>
        <w:t xml:space="preserve"> может быть выплачена премия по итогам работы за год, предельный размер которой не должен превышать 300 процентов оклада (должностного о</w:t>
      </w:r>
      <w:r>
        <w:rPr>
          <w:rFonts w:eastAsia="Calibri"/>
          <w:sz w:val="28"/>
          <w:szCs w:val="28"/>
          <w:lang w:eastAsia="en-US"/>
        </w:rPr>
        <w:t>клада, ставки заработной платы);</w:t>
      </w:r>
    </w:p>
    <w:p w:rsidR="005432CE" w:rsidRPr="00B65521" w:rsidRDefault="005432CE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б) за выполнение особо важных и срочных работ:</w:t>
      </w:r>
    </w:p>
    <w:p w:rsidR="005432CE" w:rsidRDefault="005024CA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п</w:t>
      </w:r>
      <w:r w:rsidR="005432CE" w:rsidRPr="00B65521">
        <w:rPr>
          <w:rFonts w:eastAsia="Calibri"/>
          <w:sz w:val="28"/>
          <w:szCs w:val="28"/>
          <w:lang w:eastAsia="en-US"/>
        </w:rPr>
        <w:t xml:space="preserve">ремия за выполнение особо важных и срочных работ выплачивается работникам единовременно по итогам выполнения </w:t>
      </w:r>
      <w:r>
        <w:rPr>
          <w:rFonts w:eastAsia="Calibri"/>
          <w:sz w:val="28"/>
          <w:szCs w:val="28"/>
          <w:lang w:eastAsia="en-US"/>
        </w:rPr>
        <w:t>особо важных и срочных работ;</w:t>
      </w:r>
    </w:p>
    <w:p w:rsidR="00D0645F" w:rsidRPr="00B65521" w:rsidRDefault="00D0645F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432CE" w:rsidRDefault="005024CA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lastRenderedPageBreak/>
        <w:t>о</w:t>
      </w:r>
      <w:r w:rsidR="005432CE" w:rsidRPr="00B65521">
        <w:rPr>
          <w:rFonts w:eastAsia="Calibri"/>
          <w:sz w:val="28"/>
          <w:szCs w:val="28"/>
          <w:lang w:eastAsia="en-US"/>
        </w:rPr>
        <w:t>бщий размер премий за выполнение особо важных и срочных работ не должен превышать 200 процентов оклада (должностного оклада, ставки зар</w:t>
      </w:r>
      <w:r w:rsidR="00FD1543" w:rsidRPr="00B65521">
        <w:rPr>
          <w:rFonts w:eastAsia="Calibri"/>
          <w:sz w:val="28"/>
          <w:szCs w:val="28"/>
          <w:lang w:eastAsia="en-US"/>
        </w:rPr>
        <w:t>аботной платы) в расчете на год.</w:t>
      </w:r>
    </w:p>
    <w:p w:rsidR="0068576D" w:rsidRPr="00B65521" w:rsidRDefault="0068576D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 xml:space="preserve">4.11. Выплаты стимулирующего характера не образуют новый оклад (должностной оклад, ставку </w:t>
      </w:r>
      <w:r w:rsidR="00FD1543" w:rsidRPr="00B65521">
        <w:rPr>
          <w:rFonts w:eastAsia="Calibri"/>
          <w:sz w:val="28"/>
          <w:szCs w:val="28"/>
          <w:lang w:eastAsia="en-US"/>
        </w:rPr>
        <w:t>заработной платы</w:t>
      </w:r>
      <w:r w:rsidR="005024CA" w:rsidRPr="00B65521">
        <w:rPr>
          <w:rFonts w:eastAsia="Calibri"/>
          <w:sz w:val="28"/>
          <w:szCs w:val="28"/>
          <w:lang w:eastAsia="en-US"/>
        </w:rPr>
        <w:t>)</w:t>
      </w:r>
      <w:r w:rsidR="00FD1543" w:rsidRPr="00B65521">
        <w:rPr>
          <w:rFonts w:eastAsia="Calibri"/>
          <w:sz w:val="28"/>
          <w:szCs w:val="28"/>
          <w:lang w:eastAsia="en-US"/>
        </w:rPr>
        <w:t xml:space="preserve"> </w:t>
      </w:r>
      <w:r w:rsidRPr="00B65521">
        <w:rPr>
          <w:rFonts w:eastAsia="Calibri"/>
          <w:sz w:val="28"/>
          <w:szCs w:val="28"/>
          <w:lang w:eastAsia="en-US"/>
        </w:rPr>
        <w:t>и не учитываются при начислении иных выплат стимулирующего и компенсационного характера.</w:t>
      </w:r>
    </w:p>
    <w:p w:rsidR="0068576D" w:rsidRPr="00B65521" w:rsidRDefault="0068576D" w:rsidP="00B6552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4.12. Критерии и целевые показатели для оценки эффективности (качества) работы для установления выплат стимулирующего характера работникам у</w:t>
      </w:r>
      <w:r w:rsidR="00FD1543" w:rsidRPr="00B65521">
        <w:rPr>
          <w:rFonts w:eastAsia="Calibri"/>
          <w:sz w:val="28"/>
          <w:szCs w:val="28"/>
          <w:lang w:eastAsia="en-US"/>
        </w:rPr>
        <w:t>твержда</w:t>
      </w:r>
      <w:r w:rsidRPr="00B65521">
        <w:rPr>
          <w:rFonts w:eastAsia="Calibri"/>
          <w:sz w:val="28"/>
          <w:szCs w:val="28"/>
          <w:lang w:eastAsia="en-US"/>
        </w:rPr>
        <w:t>ются локальным нормативным актом учреждения по согласованию с учредителем</w:t>
      </w:r>
      <w:proofErr w:type="gramStart"/>
      <w:r w:rsidRPr="00B65521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5432CE" w:rsidRPr="00B65521" w:rsidRDefault="008001CA" w:rsidP="00B65521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 xml:space="preserve">1.4. </w:t>
      </w:r>
      <w:r w:rsidR="005432CE" w:rsidRPr="00B65521">
        <w:rPr>
          <w:rFonts w:eastAsia="Calibri"/>
          <w:sz w:val="28"/>
          <w:szCs w:val="28"/>
          <w:lang w:eastAsia="en-US"/>
        </w:rPr>
        <w:t>В разделе 5 «Условия оплаты труда руководителя учреждения, заместителей руководителя, главного бухгалтера учреждения»:</w:t>
      </w:r>
    </w:p>
    <w:p w:rsidR="005432CE" w:rsidRPr="00B65521" w:rsidRDefault="008001CA" w:rsidP="00B65521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1.4.1</w:t>
      </w:r>
      <w:r w:rsidR="000F31C1" w:rsidRPr="00B65521">
        <w:rPr>
          <w:rFonts w:eastAsia="Calibri"/>
          <w:sz w:val="28"/>
          <w:szCs w:val="28"/>
          <w:lang w:eastAsia="en-US"/>
        </w:rPr>
        <w:t xml:space="preserve">. </w:t>
      </w:r>
      <w:r w:rsidR="005432CE" w:rsidRPr="00B65521">
        <w:rPr>
          <w:rFonts w:eastAsia="Calibri"/>
          <w:sz w:val="28"/>
          <w:szCs w:val="28"/>
          <w:lang w:eastAsia="en-US"/>
        </w:rPr>
        <w:t>Пункт 5.4 изложить в следующей редакции:</w:t>
      </w:r>
    </w:p>
    <w:p w:rsidR="005432CE" w:rsidRPr="00B65521" w:rsidRDefault="005432CE" w:rsidP="00B65521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B65521">
        <w:rPr>
          <w:sz w:val="28"/>
          <w:szCs w:val="28"/>
        </w:rPr>
        <w:t>«5.4. Должностные оклады заместителей руководителей, главных бухгалтеров учреждений устанавливаются на 10</w:t>
      </w:r>
      <w:r w:rsidR="00FD1543" w:rsidRPr="00B65521">
        <w:rPr>
          <w:sz w:val="28"/>
          <w:szCs w:val="28"/>
        </w:rPr>
        <w:t xml:space="preserve"> – </w:t>
      </w:r>
      <w:r w:rsidRPr="00B65521">
        <w:rPr>
          <w:sz w:val="28"/>
          <w:szCs w:val="28"/>
        </w:rPr>
        <w:t>30 процентов ниже должностных окладо</w:t>
      </w:r>
      <w:r w:rsidR="00FD1543" w:rsidRPr="00B65521">
        <w:rPr>
          <w:sz w:val="28"/>
          <w:szCs w:val="28"/>
        </w:rPr>
        <w:t>в руководителей этих учреждений</w:t>
      </w:r>
      <w:r w:rsidRPr="00B65521">
        <w:rPr>
          <w:sz w:val="28"/>
          <w:szCs w:val="28"/>
        </w:rPr>
        <w:t xml:space="preserve"> на основании критериев, устанавливаемых главным распорядителем бюджетных средств</w:t>
      </w:r>
      <w:proofErr w:type="gramStart"/>
      <w:r w:rsidRPr="00B65521">
        <w:rPr>
          <w:sz w:val="28"/>
          <w:szCs w:val="28"/>
        </w:rPr>
        <w:t xml:space="preserve">.». </w:t>
      </w:r>
      <w:proofErr w:type="gramEnd"/>
    </w:p>
    <w:p w:rsidR="005432CE" w:rsidRPr="00D0645F" w:rsidRDefault="00D0645F" w:rsidP="00D064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5432CE" w:rsidRPr="00D0645F">
        <w:rPr>
          <w:sz w:val="28"/>
          <w:szCs w:val="28"/>
        </w:rPr>
        <w:t>В пункте 5.10 слова «, на срок до одного года» исключить.</w:t>
      </w:r>
    </w:p>
    <w:p w:rsidR="005432CE" w:rsidRPr="00B65521" w:rsidRDefault="000F31C1" w:rsidP="00D0645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1.4.3.</w:t>
      </w:r>
      <w:r w:rsidR="004E189B" w:rsidRPr="00B65521">
        <w:rPr>
          <w:sz w:val="28"/>
          <w:szCs w:val="28"/>
        </w:rPr>
        <w:t xml:space="preserve"> </w:t>
      </w:r>
      <w:r w:rsidR="005432CE" w:rsidRPr="00B65521">
        <w:rPr>
          <w:sz w:val="28"/>
          <w:szCs w:val="28"/>
        </w:rPr>
        <w:t>Пункт 5.12 дополнить абзац</w:t>
      </w:r>
      <w:r w:rsidR="00FD1543" w:rsidRPr="00B65521">
        <w:rPr>
          <w:sz w:val="28"/>
          <w:szCs w:val="28"/>
        </w:rPr>
        <w:t>ами</w:t>
      </w:r>
      <w:r w:rsidR="005432CE" w:rsidRPr="00B65521">
        <w:rPr>
          <w:sz w:val="28"/>
          <w:szCs w:val="28"/>
        </w:rPr>
        <w:t xml:space="preserve"> следующего содержания:</w:t>
      </w:r>
    </w:p>
    <w:p w:rsidR="00FD5783" w:rsidRPr="00B65521" w:rsidRDefault="00FD154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«</w:t>
      </w:r>
      <w:r w:rsidR="00FD5783" w:rsidRPr="00B65521">
        <w:rPr>
          <w:sz w:val="28"/>
          <w:szCs w:val="28"/>
        </w:rPr>
        <w:t>Размер премии по итогам работы за месяц не должен превышать</w:t>
      </w:r>
      <w:r w:rsidR="00D0645F">
        <w:rPr>
          <w:sz w:val="28"/>
          <w:szCs w:val="28"/>
        </w:rPr>
        <w:t xml:space="preserve">         </w:t>
      </w:r>
      <w:r w:rsidR="00FD5783" w:rsidRPr="00B65521">
        <w:rPr>
          <w:sz w:val="28"/>
          <w:szCs w:val="28"/>
        </w:rPr>
        <w:t xml:space="preserve"> 100 процентов оклада (должностного оклада, ставки заработной платы), премии по итогам работы за квартал – 75 процентов оклада (должностного оклада, ставки заработной платы).</w:t>
      </w:r>
    </w:p>
    <w:p w:rsidR="00FD5783" w:rsidRPr="00B65521" w:rsidRDefault="00FD578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 xml:space="preserve">Руководителю учреждения с учетом достижения высоких результатов труда за счет сформировавшейся </w:t>
      </w:r>
      <w:proofErr w:type="gramStart"/>
      <w:r w:rsidRPr="00B65521">
        <w:rPr>
          <w:sz w:val="28"/>
          <w:szCs w:val="28"/>
        </w:rPr>
        <w:t>экономии фонда оплаты труда учреждения</w:t>
      </w:r>
      <w:proofErr w:type="gramEnd"/>
      <w:r w:rsidRPr="00B65521">
        <w:rPr>
          <w:sz w:val="28"/>
          <w:szCs w:val="28"/>
        </w:rPr>
        <w:t xml:space="preserve"> может быть выплачена премия по итогам работы за год, предельный размер которой не должен превышать 300 процентов оклада (должностного оклада, ставки заработной платы).</w:t>
      </w:r>
    </w:p>
    <w:p w:rsidR="005432CE" w:rsidRPr="00B65521" w:rsidRDefault="00FD578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Общий размер премий за выполнение особо важных и срочных работ не должен превышать 200 процентов оклада (должностного оклада, ставки заработной платы) в расчете на год</w:t>
      </w:r>
      <w:proofErr w:type="gramStart"/>
      <w:r w:rsidR="00FD1543" w:rsidRPr="00B65521">
        <w:rPr>
          <w:sz w:val="28"/>
          <w:szCs w:val="28"/>
        </w:rPr>
        <w:t>.</w:t>
      </w:r>
      <w:r w:rsidRPr="00B65521">
        <w:rPr>
          <w:sz w:val="28"/>
          <w:szCs w:val="28"/>
        </w:rPr>
        <w:t>».</w:t>
      </w:r>
      <w:proofErr w:type="gramEnd"/>
    </w:p>
    <w:p w:rsidR="00FD5783" w:rsidRPr="00B65521" w:rsidRDefault="00FD578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1.4.4. Пункт 5.13 дополнить абзацами следующего содержания:</w:t>
      </w:r>
    </w:p>
    <w:p w:rsidR="00FD5783" w:rsidRPr="00B65521" w:rsidRDefault="00FD154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«</w:t>
      </w:r>
      <w:r w:rsidR="00FD5783" w:rsidRPr="00B65521">
        <w:rPr>
          <w:sz w:val="28"/>
          <w:szCs w:val="28"/>
        </w:rPr>
        <w:t>Надбавка за общий стаж руководителю учреждения устанавливается в процентах от оклада (должностного оклада, ставки заработной платы) дифференцированно в зависимости от общего стажа работы, дающего право на получение данной надбавки, в следующих размерах:</w:t>
      </w:r>
    </w:p>
    <w:p w:rsidR="00FD5783" w:rsidRPr="00B65521" w:rsidRDefault="00FD578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от 2 до 5 лет включительно – 10 процентов;</w:t>
      </w:r>
    </w:p>
    <w:p w:rsidR="00FD5783" w:rsidRPr="00B65521" w:rsidRDefault="00FD578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свыше 5 до 10 лет включительно – 20 процентов;</w:t>
      </w:r>
    </w:p>
    <w:p w:rsidR="00FD5783" w:rsidRPr="00B65521" w:rsidRDefault="00FD578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свыше 10 лет – 30 процентов.</w:t>
      </w:r>
    </w:p>
    <w:p w:rsidR="00FD5783" w:rsidRDefault="00FD5783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Порядок установления и исчисления стажа работы для получения надбавки за общий стаж руководителю учреждения определяется в соответствии с приложением 2 к настоящему Положению</w:t>
      </w:r>
      <w:proofErr w:type="gramStart"/>
      <w:r w:rsidR="00FD1543" w:rsidRPr="00B65521">
        <w:rPr>
          <w:sz w:val="28"/>
          <w:szCs w:val="28"/>
        </w:rPr>
        <w:t>.</w:t>
      </w:r>
      <w:r w:rsidRPr="00B65521">
        <w:rPr>
          <w:sz w:val="28"/>
          <w:szCs w:val="28"/>
        </w:rPr>
        <w:t>».</w:t>
      </w:r>
      <w:proofErr w:type="gramEnd"/>
    </w:p>
    <w:p w:rsidR="00D0645F" w:rsidRDefault="00D0645F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45F" w:rsidRDefault="00D0645F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645F" w:rsidRPr="00B65521" w:rsidRDefault="00D0645F" w:rsidP="00B6552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32CE" w:rsidRPr="00D0645F" w:rsidRDefault="00D0645F" w:rsidP="00D0645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1.5. </w:t>
      </w:r>
      <w:r w:rsidR="005432CE" w:rsidRPr="00D0645F">
        <w:rPr>
          <w:rFonts w:eastAsia="Calibri"/>
          <w:sz w:val="28"/>
          <w:szCs w:val="28"/>
          <w:lang w:eastAsia="en-US"/>
        </w:rPr>
        <w:t xml:space="preserve">В разделе 6 «Порядок и условия выплаты материальной помощи работникам учреждений»:  </w:t>
      </w:r>
    </w:p>
    <w:p w:rsidR="005432CE" w:rsidRPr="00B65521" w:rsidRDefault="00D0645F" w:rsidP="00D0645F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1.5.1. </w:t>
      </w:r>
      <w:r w:rsidR="005432CE" w:rsidRPr="00B65521">
        <w:rPr>
          <w:rFonts w:eastAsia="Calibri"/>
          <w:sz w:val="28"/>
          <w:szCs w:val="28"/>
          <w:lang w:eastAsia="en-US"/>
        </w:rPr>
        <w:t>Пункт 6.1 изложить в следующей редакции:</w:t>
      </w:r>
    </w:p>
    <w:p w:rsidR="005432CE" w:rsidRPr="00B65521" w:rsidRDefault="005432CE" w:rsidP="00B6552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 xml:space="preserve">«6.1. </w:t>
      </w:r>
      <w:r w:rsidR="00F51152" w:rsidRPr="00B65521">
        <w:rPr>
          <w:rFonts w:eastAsia="Calibri"/>
          <w:sz w:val="28"/>
          <w:szCs w:val="28"/>
          <w:lang w:eastAsia="en-US"/>
        </w:rPr>
        <w:t>Работники учреждения (в том числе руководитель и его заместители) имеют право на получение материальной помощи, выплачиваемой в пределах фонда оплаты труда</w:t>
      </w:r>
      <w:proofErr w:type="gramStart"/>
      <w:r w:rsidR="005024CA">
        <w:rPr>
          <w:rFonts w:eastAsia="Calibri"/>
          <w:sz w:val="28"/>
          <w:szCs w:val="28"/>
          <w:lang w:eastAsia="en-US"/>
        </w:rPr>
        <w:t>.</w:t>
      </w:r>
      <w:r w:rsidR="00F51152" w:rsidRPr="00B65521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EC4AB4" w:rsidRPr="00B65521" w:rsidRDefault="00EC4AB4" w:rsidP="00B65521">
      <w:pPr>
        <w:ind w:firstLine="709"/>
        <w:jc w:val="both"/>
        <w:rPr>
          <w:sz w:val="28"/>
          <w:szCs w:val="28"/>
          <w:lang w:eastAsia="en-US"/>
        </w:rPr>
      </w:pPr>
      <w:r w:rsidRPr="00B65521">
        <w:rPr>
          <w:sz w:val="28"/>
          <w:szCs w:val="28"/>
          <w:lang w:eastAsia="en-US"/>
        </w:rPr>
        <w:t>1.5.2. Пункт 6.2 изложить в следующей редакции:</w:t>
      </w:r>
    </w:p>
    <w:p w:rsidR="00EC4AB4" w:rsidRPr="00B65521" w:rsidRDefault="00EC4AB4" w:rsidP="00B65521">
      <w:pPr>
        <w:ind w:firstLine="601"/>
        <w:jc w:val="both"/>
        <w:rPr>
          <w:sz w:val="28"/>
          <w:szCs w:val="28"/>
          <w:lang w:eastAsia="en-US"/>
        </w:rPr>
      </w:pPr>
      <w:r w:rsidRPr="00B65521">
        <w:rPr>
          <w:sz w:val="28"/>
          <w:szCs w:val="28"/>
          <w:lang w:eastAsia="en-US"/>
        </w:rPr>
        <w:t xml:space="preserve">«6.2. Условия выплаты материальной помощи и ее размеры работникам учреждения </w:t>
      </w:r>
      <w:r w:rsidR="00FD1543" w:rsidRPr="00B65521">
        <w:rPr>
          <w:sz w:val="28"/>
          <w:szCs w:val="28"/>
          <w:lang w:eastAsia="en-US"/>
        </w:rPr>
        <w:t>утверждаю</w:t>
      </w:r>
      <w:r w:rsidRPr="00B65521">
        <w:rPr>
          <w:sz w:val="28"/>
          <w:szCs w:val="28"/>
          <w:lang w:eastAsia="en-US"/>
        </w:rPr>
        <w:t>тся локальными нормативными актами учреждений.</w:t>
      </w:r>
    </w:p>
    <w:p w:rsidR="00EC4AB4" w:rsidRPr="00B65521" w:rsidRDefault="00EC4AB4" w:rsidP="00B6552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B65521">
        <w:rPr>
          <w:sz w:val="28"/>
          <w:szCs w:val="28"/>
          <w:lang w:eastAsia="en-US"/>
        </w:rPr>
        <w:t>Размер материальной помощи не должен превышать 200 процентов оклада (должностного оклада, ставки заработной платы) в расчете на год</w:t>
      </w:r>
      <w:proofErr w:type="gramStart"/>
      <w:r w:rsidR="00FD1543" w:rsidRPr="00B65521">
        <w:rPr>
          <w:sz w:val="28"/>
          <w:szCs w:val="28"/>
          <w:lang w:eastAsia="en-US"/>
        </w:rPr>
        <w:t>.</w:t>
      </w:r>
      <w:r w:rsidRPr="00B65521">
        <w:rPr>
          <w:sz w:val="28"/>
          <w:szCs w:val="28"/>
          <w:lang w:eastAsia="en-US"/>
        </w:rPr>
        <w:t>».</w:t>
      </w:r>
      <w:proofErr w:type="gramEnd"/>
    </w:p>
    <w:p w:rsidR="00EC4AB4" w:rsidRPr="00B65521" w:rsidRDefault="00EC4AB4" w:rsidP="00B6552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1.5.3. Пункт 6.3 дополнить абзацем следующего содержания:</w:t>
      </w:r>
    </w:p>
    <w:p w:rsidR="00EC4AB4" w:rsidRPr="00B65521" w:rsidRDefault="00FD1543" w:rsidP="00B6552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>«</w:t>
      </w:r>
      <w:r w:rsidR="00EC4AB4" w:rsidRPr="00B65521">
        <w:rPr>
          <w:rFonts w:eastAsia="Calibri"/>
          <w:sz w:val="28"/>
          <w:szCs w:val="28"/>
          <w:lang w:eastAsia="en-US"/>
        </w:rPr>
        <w:t>Решение об оказании материальной помощи руководителю учреждения и ее конкретных размерах принимает главный распорядитель бюджетных средств, в ведении которого находится учреждение</w:t>
      </w:r>
      <w:proofErr w:type="gramStart"/>
      <w:r w:rsidRPr="00B65521">
        <w:rPr>
          <w:rFonts w:eastAsia="Calibri"/>
          <w:sz w:val="28"/>
          <w:szCs w:val="28"/>
          <w:lang w:eastAsia="en-US"/>
        </w:rPr>
        <w:t>.</w:t>
      </w:r>
      <w:r w:rsidR="00EC4AB4" w:rsidRPr="00B65521">
        <w:rPr>
          <w:rFonts w:eastAsia="Calibri"/>
          <w:sz w:val="28"/>
          <w:szCs w:val="28"/>
          <w:lang w:eastAsia="en-US"/>
        </w:rPr>
        <w:t>».</w:t>
      </w:r>
      <w:proofErr w:type="gramEnd"/>
    </w:p>
    <w:p w:rsidR="005432CE" w:rsidRPr="00B65521" w:rsidRDefault="00D0645F" w:rsidP="00D0645F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1.6. </w:t>
      </w:r>
      <w:proofErr w:type="gramStart"/>
      <w:r w:rsidR="005432CE" w:rsidRPr="00B65521">
        <w:rPr>
          <w:sz w:val="28"/>
          <w:szCs w:val="28"/>
        </w:rPr>
        <w:t>Приложение 1 «Рекомендуемые размеры минимальных окладов (должностных окладов, ставок заработной платы) по профессиональным квалификационным группам, повышающих коэффициентов к минимальному окладу (должностному окладу, ставке заработной платы) по должности (профессии), окладов (должностных окладов, ставок заработной платы) с учетом повышающих коэффициентов по должности (профессии) работников муниципальных учреждений по реализации молодежной политики на территории Волгограда» к Положению изложить в следующей редакции:</w:t>
      </w:r>
      <w:proofErr w:type="gramEnd"/>
    </w:p>
    <w:p w:rsidR="005432CE" w:rsidRPr="00B65521" w:rsidRDefault="005432CE" w:rsidP="00B65521">
      <w:pPr>
        <w:widowControl w:val="0"/>
        <w:autoSpaceDE w:val="0"/>
        <w:autoSpaceDN w:val="0"/>
        <w:rPr>
          <w:sz w:val="28"/>
          <w:szCs w:val="28"/>
        </w:rPr>
      </w:pPr>
    </w:p>
    <w:p w:rsidR="00D74F2D" w:rsidRPr="00B65521" w:rsidRDefault="005432CE" w:rsidP="00D0645F">
      <w:pPr>
        <w:widowControl w:val="0"/>
        <w:autoSpaceDE w:val="0"/>
        <w:autoSpaceDN w:val="0"/>
        <w:ind w:left="4395"/>
        <w:rPr>
          <w:sz w:val="28"/>
          <w:szCs w:val="28"/>
        </w:rPr>
      </w:pPr>
      <w:r w:rsidRPr="00B65521">
        <w:rPr>
          <w:sz w:val="28"/>
          <w:szCs w:val="28"/>
        </w:rPr>
        <w:t>«Приложение 1</w:t>
      </w:r>
    </w:p>
    <w:p w:rsidR="005432CE" w:rsidRDefault="005432CE" w:rsidP="00D0645F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к Положению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об оплате труда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работников муниципальных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учреждений по реализации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молодежной политики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на территории Волгограда,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утвержденному решением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Волгоградской городской Думы</w:t>
      </w:r>
    </w:p>
    <w:p w:rsidR="00D0645F" w:rsidRDefault="00D0645F" w:rsidP="00D0645F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</w:p>
    <w:p w:rsidR="005432CE" w:rsidRPr="00B65521" w:rsidRDefault="005432CE" w:rsidP="00D0645F">
      <w:pPr>
        <w:widowControl w:val="0"/>
        <w:autoSpaceDE w:val="0"/>
        <w:autoSpaceDN w:val="0"/>
        <w:adjustRightInd w:val="0"/>
        <w:ind w:left="4395"/>
        <w:rPr>
          <w:sz w:val="28"/>
          <w:szCs w:val="28"/>
        </w:rPr>
      </w:pPr>
      <w:r w:rsidRPr="00B65521">
        <w:rPr>
          <w:sz w:val="28"/>
          <w:szCs w:val="28"/>
        </w:rPr>
        <w:t xml:space="preserve">от </w:t>
      </w:r>
      <w:r w:rsidR="00FD1543" w:rsidRPr="00B65521">
        <w:rPr>
          <w:sz w:val="28"/>
          <w:szCs w:val="28"/>
          <w:u w:val="single"/>
        </w:rPr>
        <w:t>0</w:t>
      </w:r>
      <w:r w:rsidRPr="00B65521">
        <w:rPr>
          <w:sz w:val="28"/>
          <w:szCs w:val="28"/>
          <w:u w:val="single"/>
        </w:rPr>
        <w:t>2</w:t>
      </w:r>
      <w:r w:rsidR="00FD1543" w:rsidRPr="00B65521">
        <w:rPr>
          <w:sz w:val="28"/>
          <w:szCs w:val="28"/>
          <w:u w:val="single"/>
        </w:rPr>
        <w:t>.10.</w:t>
      </w:r>
      <w:r w:rsidRPr="00B65521">
        <w:rPr>
          <w:sz w:val="28"/>
          <w:szCs w:val="28"/>
          <w:u w:val="single"/>
        </w:rPr>
        <w:t>2012</w:t>
      </w:r>
      <w:r w:rsidRPr="00B65521">
        <w:rPr>
          <w:sz w:val="28"/>
          <w:szCs w:val="28"/>
        </w:rPr>
        <w:t xml:space="preserve"> № </w:t>
      </w:r>
      <w:r w:rsidRPr="00B65521">
        <w:rPr>
          <w:sz w:val="28"/>
          <w:szCs w:val="28"/>
          <w:u w:val="single"/>
        </w:rPr>
        <w:t>66/1989</w:t>
      </w:r>
    </w:p>
    <w:p w:rsidR="005432CE" w:rsidRDefault="005432CE" w:rsidP="00B6552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C4F3E" w:rsidRPr="00B65521" w:rsidRDefault="00EC4F3E" w:rsidP="00B6552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432CE" w:rsidRPr="00B65521" w:rsidRDefault="005432CE" w:rsidP="00D064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 xml:space="preserve">Рекомендуемые размеры минимальных окладов </w:t>
      </w:r>
    </w:p>
    <w:p w:rsidR="00D0645F" w:rsidRDefault="005432CE" w:rsidP="00D064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 xml:space="preserve">(должностных окладов, ставок заработной платы) по профессиональным квалификационным группам, повышающих коэффициентов к минимальному окладу (должностному окладу, ставке заработной платы) по должности (профессии), окладов (должностных окладов, ставок заработной платы) </w:t>
      </w:r>
    </w:p>
    <w:p w:rsidR="005432CE" w:rsidRPr="00B65521" w:rsidRDefault="005432CE" w:rsidP="00D064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 xml:space="preserve">с учетом повышающих коэффициентов по должности (профессии) работников </w:t>
      </w:r>
    </w:p>
    <w:p w:rsidR="005432CE" w:rsidRPr="00B65521" w:rsidRDefault="005432CE" w:rsidP="00D064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 xml:space="preserve">муниципальных учреждений по реализации молодежной политики </w:t>
      </w:r>
    </w:p>
    <w:p w:rsidR="005432CE" w:rsidRPr="00B65521" w:rsidRDefault="005432CE" w:rsidP="00D064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>на территории Волгограда</w:t>
      </w:r>
    </w:p>
    <w:p w:rsidR="005432CE" w:rsidRPr="00EC4F3E" w:rsidRDefault="005432CE" w:rsidP="00B65521">
      <w:pPr>
        <w:widowControl w:val="0"/>
        <w:autoSpaceDE w:val="0"/>
        <w:autoSpaceDN w:val="0"/>
        <w:adjustRightInd w:val="0"/>
        <w:ind w:left="360"/>
        <w:jc w:val="center"/>
      </w:pPr>
    </w:p>
    <w:p w:rsidR="00EC4F3E" w:rsidRPr="00EC4F3E" w:rsidRDefault="00EC4F3E" w:rsidP="00B65521">
      <w:pPr>
        <w:widowControl w:val="0"/>
        <w:autoSpaceDE w:val="0"/>
        <w:autoSpaceDN w:val="0"/>
        <w:adjustRightInd w:val="0"/>
        <w:ind w:left="360"/>
        <w:jc w:val="center"/>
      </w:pPr>
    </w:p>
    <w:p w:rsidR="00EC4F3E" w:rsidRDefault="00EC4F3E" w:rsidP="00B65521">
      <w:pPr>
        <w:widowControl w:val="0"/>
        <w:autoSpaceDE w:val="0"/>
        <w:autoSpaceDN w:val="0"/>
        <w:adjustRightInd w:val="0"/>
        <w:ind w:left="360"/>
        <w:jc w:val="center"/>
      </w:pPr>
    </w:p>
    <w:p w:rsidR="005024CA" w:rsidRPr="00EC4F3E" w:rsidRDefault="005024CA" w:rsidP="00B65521">
      <w:pPr>
        <w:widowControl w:val="0"/>
        <w:autoSpaceDE w:val="0"/>
        <w:autoSpaceDN w:val="0"/>
        <w:adjustRightInd w:val="0"/>
        <w:ind w:left="360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567"/>
        <w:gridCol w:w="1842"/>
        <w:gridCol w:w="2127"/>
        <w:gridCol w:w="2409"/>
      </w:tblGrid>
      <w:tr w:rsidR="005432CE" w:rsidRPr="00B65521" w:rsidTr="001D1070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65521">
              <w:rPr>
                <w:sz w:val="24"/>
                <w:szCs w:val="24"/>
              </w:rPr>
              <w:t>п</w:t>
            </w:r>
            <w:proofErr w:type="gramEnd"/>
            <w:r w:rsidRPr="00B65521">
              <w:rPr>
                <w:sz w:val="24"/>
                <w:szCs w:val="24"/>
              </w:rPr>
              <w:t>/п</w:t>
            </w:r>
          </w:p>
        </w:tc>
        <w:tc>
          <w:tcPr>
            <w:tcW w:w="256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Наименование профессиональной квалификационной группы, квалификационного уровня, должности (профессии)</w:t>
            </w:r>
          </w:p>
        </w:tc>
        <w:tc>
          <w:tcPr>
            <w:tcW w:w="1842" w:type="dxa"/>
            <w:shd w:val="clear" w:color="auto" w:fill="auto"/>
            <w:hideMark/>
          </w:tcPr>
          <w:p w:rsidR="00FD1543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Рекомендуемый минимальный оклад (должностной оклад, ставка заработной платы)</w:t>
            </w:r>
          </w:p>
          <w:p w:rsidR="005432CE" w:rsidRPr="00B65521" w:rsidRDefault="00FD1543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(</w:t>
            </w:r>
            <w:r w:rsidR="005432CE" w:rsidRPr="00B65521">
              <w:rPr>
                <w:sz w:val="24"/>
                <w:szCs w:val="24"/>
              </w:rPr>
              <w:t>руб.</w:t>
            </w:r>
            <w:r w:rsidRPr="00B65521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Рекомендуемый повышающий коэффициент к минимальному окладу (должностному окладу, ставке заработной платы) по должности (профессии)</w:t>
            </w:r>
          </w:p>
        </w:tc>
        <w:tc>
          <w:tcPr>
            <w:tcW w:w="2409" w:type="dxa"/>
            <w:shd w:val="clear" w:color="auto" w:fill="auto"/>
            <w:hideMark/>
          </w:tcPr>
          <w:p w:rsidR="001D1070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 xml:space="preserve">Рекомендуемый размер оклада (должностного оклада, ставки заработной платы) с учетом повышающего коэффициента по должности (профессии) </w:t>
            </w:r>
          </w:p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(руб.)</w:t>
            </w:r>
          </w:p>
        </w:tc>
      </w:tr>
      <w:tr w:rsidR="005432CE" w:rsidRPr="00B65521" w:rsidTr="001D1070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</w:t>
            </w: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3553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4264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1.2.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3807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4569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3935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4722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1D1070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2.2.</w:t>
            </w:r>
          </w:p>
        </w:tc>
        <w:tc>
          <w:tcPr>
            <w:tcW w:w="256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842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4208</w:t>
            </w:r>
          </w:p>
        </w:tc>
        <w:tc>
          <w:tcPr>
            <w:tcW w:w="212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409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5050</w:t>
            </w: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4257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5109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 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4750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1,6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7600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4.2.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4806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1,61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7738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4.3.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EC4AB4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4980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EC4AB4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1,9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9</w:t>
            </w:r>
            <w:r w:rsidR="00EC4AB4" w:rsidRPr="00B65521">
              <w:rPr>
                <w:sz w:val="24"/>
                <w:szCs w:val="24"/>
              </w:rPr>
              <w:t>462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4.4.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5182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2,2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11400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5203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1,26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6556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6596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1,24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8180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6.2.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6696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1,32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8839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6.3.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6909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1,35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9328</w:t>
            </w:r>
          </w:p>
        </w:tc>
      </w:tr>
      <w:tr w:rsidR="005432CE" w:rsidRPr="00B65521" w:rsidTr="001D1070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</w:tbl>
    <w:p w:rsidR="00EC4F3E" w:rsidRDefault="00EC4F3E"/>
    <w:p w:rsidR="00EC4F3E" w:rsidRDefault="00EC4F3E"/>
    <w:p w:rsidR="00EC4F3E" w:rsidRDefault="00EC4F3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567"/>
        <w:gridCol w:w="1984"/>
        <w:gridCol w:w="2268"/>
        <w:gridCol w:w="2126"/>
      </w:tblGrid>
      <w:tr w:rsidR="00EC4F3E" w:rsidRPr="00B65521" w:rsidTr="00992427">
        <w:trPr>
          <w:tblHeader/>
        </w:trPr>
        <w:tc>
          <w:tcPr>
            <w:tcW w:w="694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67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</w:t>
            </w: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4208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5050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8.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 xml:space="preserve">Профессиональная квалификационная группа должностей педагогических работников 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8.1.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5519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1,27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7010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8.2.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5583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1,3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7258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8.3.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5710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1,34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7652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8.4.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5900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1,35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7965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9.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«Профессии рабочих культуры, искусства и кинематографии второго уровня»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9.1.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3935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4722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10.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10.1.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4441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5330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11.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«Должности работников культуры, искусства и кинематографии ведущего звена» 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11.1.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5203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1,26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6556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12.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12.1.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4208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1,05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44</w:t>
            </w:r>
            <w:r w:rsidR="00EB72F2" w:rsidRPr="00B65521">
              <w:rPr>
                <w:sz w:val="24"/>
                <w:szCs w:val="24"/>
              </w:rPr>
              <w:t>19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13.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13.1.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5075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1,05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5329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13.2.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5134</w:t>
            </w:r>
          </w:p>
        </w:tc>
        <w:tc>
          <w:tcPr>
            <w:tcW w:w="2268" w:type="dxa"/>
            <w:vMerge w:val="restart"/>
            <w:shd w:val="clear" w:color="000000" w:fill="FFFFFF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1,09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5597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13.3.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984" w:type="dxa"/>
            <w:vMerge w:val="restart"/>
            <w:shd w:val="clear" w:color="000000" w:fill="FFFFFF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5299</w:t>
            </w:r>
          </w:p>
        </w:tc>
        <w:tc>
          <w:tcPr>
            <w:tcW w:w="2268" w:type="dxa"/>
            <w:vMerge w:val="restart"/>
            <w:shd w:val="clear" w:color="000000" w:fill="FFFFFF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1,15</w:t>
            </w:r>
          </w:p>
        </w:tc>
        <w:tc>
          <w:tcPr>
            <w:tcW w:w="2126" w:type="dxa"/>
            <w:vMerge w:val="restart"/>
            <w:shd w:val="clear" w:color="000000" w:fill="FFFFFF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6094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14.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«Врачи и провизоры»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14.1.</w:t>
            </w:r>
          </w:p>
        </w:tc>
        <w:tc>
          <w:tcPr>
            <w:tcW w:w="2567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6090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2,0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12180</w:t>
            </w:r>
          </w:p>
        </w:tc>
      </w:tr>
      <w:tr w:rsidR="005432CE" w:rsidRPr="00B65521" w:rsidTr="00EC4F3E">
        <w:trPr>
          <w:trHeight w:val="276"/>
        </w:trPr>
        <w:tc>
          <w:tcPr>
            <w:tcW w:w="69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567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15.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15.1.</w:t>
            </w:r>
          </w:p>
        </w:tc>
        <w:tc>
          <w:tcPr>
            <w:tcW w:w="256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4687</w:t>
            </w:r>
          </w:p>
        </w:tc>
        <w:tc>
          <w:tcPr>
            <w:tcW w:w="2268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1,41</w:t>
            </w:r>
          </w:p>
        </w:tc>
        <w:tc>
          <w:tcPr>
            <w:tcW w:w="2126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6609</w:t>
            </w: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15.2.</w:t>
            </w:r>
          </w:p>
        </w:tc>
        <w:tc>
          <w:tcPr>
            <w:tcW w:w="256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98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4822</w:t>
            </w:r>
          </w:p>
        </w:tc>
        <w:tc>
          <w:tcPr>
            <w:tcW w:w="2268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1,42</w:t>
            </w:r>
          </w:p>
        </w:tc>
        <w:tc>
          <w:tcPr>
            <w:tcW w:w="2126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6848</w:t>
            </w:r>
          </w:p>
        </w:tc>
      </w:tr>
    </w:tbl>
    <w:p w:rsidR="00EC4F3E" w:rsidRDefault="00EC4F3E"/>
    <w:p w:rsidR="00EC4F3E" w:rsidRDefault="00EC4F3E"/>
    <w:p w:rsidR="00EC4F3E" w:rsidRDefault="00EC4F3E"/>
    <w:p w:rsidR="00EC4F3E" w:rsidRDefault="00EC4F3E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2567"/>
        <w:gridCol w:w="1984"/>
        <w:gridCol w:w="2268"/>
        <w:gridCol w:w="2126"/>
      </w:tblGrid>
      <w:tr w:rsidR="00EC4F3E" w:rsidRPr="00B65521" w:rsidTr="00992427">
        <w:trPr>
          <w:tblHeader/>
        </w:trPr>
        <w:tc>
          <w:tcPr>
            <w:tcW w:w="694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67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EC4F3E" w:rsidRPr="00B65521" w:rsidRDefault="00EC4F3E" w:rsidP="00992427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</w:t>
            </w: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16.</w:t>
            </w:r>
          </w:p>
        </w:tc>
        <w:tc>
          <w:tcPr>
            <w:tcW w:w="8945" w:type="dxa"/>
            <w:gridSpan w:val="4"/>
            <w:shd w:val="clear" w:color="auto" w:fill="auto"/>
            <w:hideMark/>
          </w:tcPr>
          <w:p w:rsidR="005432CE" w:rsidRPr="00B65521" w:rsidRDefault="005432CE" w:rsidP="005024CA">
            <w:pPr>
              <w:ind w:left="-57" w:right="-57"/>
              <w:jc w:val="both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="005024CA">
              <w:rPr>
                <w:sz w:val="24"/>
                <w:szCs w:val="24"/>
              </w:rPr>
              <w:t xml:space="preserve">«Должности </w:t>
            </w:r>
            <w:r w:rsidRPr="00B65521">
              <w:rPr>
                <w:sz w:val="24"/>
                <w:szCs w:val="24"/>
              </w:rPr>
              <w:t xml:space="preserve">работников сельского хозяйства </w:t>
            </w:r>
            <w:r w:rsidR="005024CA">
              <w:rPr>
                <w:sz w:val="24"/>
                <w:szCs w:val="24"/>
              </w:rPr>
              <w:t>третьего</w:t>
            </w:r>
            <w:r w:rsidRPr="00B65521">
              <w:rPr>
                <w:sz w:val="24"/>
                <w:szCs w:val="24"/>
              </w:rPr>
              <w:t xml:space="preserve"> уровня</w:t>
            </w:r>
            <w:r w:rsidR="005024CA">
              <w:rPr>
                <w:sz w:val="24"/>
                <w:szCs w:val="24"/>
              </w:rPr>
              <w:t>»</w:t>
            </w:r>
          </w:p>
        </w:tc>
      </w:tr>
      <w:tr w:rsidR="005432CE" w:rsidRPr="00B65521" w:rsidTr="00EC4F3E">
        <w:tc>
          <w:tcPr>
            <w:tcW w:w="69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16.1.</w:t>
            </w:r>
          </w:p>
        </w:tc>
        <w:tc>
          <w:tcPr>
            <w:tcW w:w="2567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984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5220</w:t>
            </w:r>
          </w:p>
        </w:tc>
        <w:tc>
          <w:tcPr>
            <w:tcW w:w="2268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1,37</w:t>
            </w:r>
          </w:p>
        </w:tc>
        <w:tc>
          <w:tcPr>
            <w:tcW w:w="2126" w:type="dxa"/>
            <w:shd w:val="clear" w:color="auto" w:fill="auto"/>
            <w:hideMark/>
          </w:tcPr>
          <w:p w:rsidR="005432CE" w:rsidRPr="00B65521" w:rsidRDefault="005432CE" w:rsidP="00D0645F">
            <w:pPr>
              <w:ind w:left="-57" w:right="-57"/>
              <w:jc w:val="center"/>
              <w:rPr>
                <w:sz w:val="24"/>
                <w:szCs w:val="24"/>
              </w:rPr>
            </w:pPr>
            <w:r w:rsidRPr="00B65521">
              <w:rPr>
                <w:sz w:val="24"/>
                <w:szCs w:val="24"/>
              </w:rPr>
              <w:t>7152</w:t>
            </w:r>
          </w:p>
        </w:tc>
      </w:tr>
    </w:tbl>
    <w:p w:rsidR="005432CE" w:rsidRDefault="005432CE" w:rsidP="00B65521">
      <w:pPr>
        <w:rPr>
          <w:sz w:val="28"/>
          <w:szCs w:val="28"/>
        </w:rPr>
      </w:pPr>
    </w:p>
    <w:p w:rsidR="00EC4F3E" w:rsidRDefault="00EC4F3E" w:rsidP="00B65521">
      <w:pPr>
        <w:rPr>
          <w:sz w:val="28"/>
          <w:szCs w:val="28"/>
        </w:rPr>
      </w:pPr>
    </w:p>
    <w:p w:rsidR="00EC4F3E" w:rsidRPr="00B65521" w:rsidRDefault="00EC4F3E" w:rsidP="00B65521">
      <w:pPr>
        <w:rPr>
          <w:sz w:val="28"/>
          <w:szCs w:val="28"/>
        </w:rPr>
      </w:pPr>
    </w:p>
    <w:p w:rsidR="005432CE" w:rsidRPr="00B65521" w:rsidRDefault="005432CE" w:rsidP="00EC4F3E">
      <w:pPr>
        <w:ind w:left="5103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Комитет молодежной политики и туризма администрации Волгограда».</w:t>
      </w:r>
    </w:p>
    <w:p w:rsidR="00E964C0" w:rsidRPr="00B65521" w:rsidRDefault="00E964C0" w:rsidP="00EC4F3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432CE" w:rsidRPr="00B65521" w:rsidRDefault="00EC4F3E" w:rsidP="00EC4F3E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1.7. </w:t>
      </w:r>
      <w:r w:rsidR="005432CE" w:rsidRPr="00B65521">
        <w:rPr>
          <w:rFonts w:eastAsia="Calibri"/>
          <w:sz w:val="28"/>
          <w:szCs w:val="28"/>
          <w:lang w:eastAsia="en-US"/>
        </w:rPr>
        <w:t>Приложение 3 «</w:t>
      </w:r>
      <w:r w:rsidR="005432CE" w:rsidRPr="00B65521">
        <w:rPr>
          <w:sz w:val="28"/>
          <w:szCs w:val="28"/>
        </w:rPr>
        <w:t>Порядок установления кратности при определении должностных окладов руководителей муниципальных учреждений по реализации молодежной политики на территории Волгограда»</w:t>
      </w:r>
      <w:r w:rsidR="005432CE" w:rsidRPr="00B65521">
        <w:rPr>
          <w:rFonts w:eastAsia="Calibri"/>
          <w:sz w:val="28"/>
          <w:szCs w:val="28"/>
          <w:lang w:eastAsia="en-US"/>
        </w:rPr>
        <w:t xml:space="preserve"> к Положению изложить в следующей редакции:</w:t>
      </w:r>
    </w:p>
    <w:p w:rsidR="001F6F58" w:rsidRPr="00B65521" w:rsidRDefault="001F6F58" w:rsidP="00B65521">
      <w:pPr>
        <w:widowControl w:val="0"/>
        <w:tabs>
          <w:tab w:val="left" w:pos="0"/>
          <w:tab w:val="left" w:pos="1276"/>
        </w:tabs>
        <w:autoSpaceDE w:val="0"/>
        <w:autoSpaceDN w:val="0"/>
        <w:jc w:val="both"/>
        <w:rPr>
          <w:sz w:val="28"/>
          <w:szCs w:val="28"/>
        </w:rPr>
      </w:pPr>
    </w:p>
    <w:p w:rsidR="005432CE" w:rsidRPr="00B65521" w:rsidRDefault="005432CE" w:rsidP="00EC4F3E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«Приложение 3</w:t>
      </w:r>
    </w:p>
    <w:p w:rsidR="005432CE" w:rsidRDefault="005432CE" w:rsidP="00EC4F3E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к Положению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об оплате труда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работников муниципальных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учреждений по реализации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молодежной политики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на территории Волгограда,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утвержденному решением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Волгоградской городской Думы</w:t>
      </w:r>
    </w:p>
    <w:p w:rsidR="00EC4F3E" w:rsidRPr="00B65521" w:rsidRDefault="00EC4F3E" w:rsidP="00EC4F3E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</w:p>
    <w:p w:rsidR="005432CE" w:rsidRPr="00B65521" w:rsidRDefault="005432CE" w:rsidP="00EC4F3E">
      <w:pPr>
        <w:widowControl w:val="0"/>
        <w:autoSpaceDE w:val="0"/>
        <w:autoSpaceDN w:val="0"/>
        <w:ind w:left="4395"/>
        <w:rPr>
          <w:sz w:val="28"/>
          <w:szCs w:val="28"/>
        </w:rPr>
      </w:pPr>
      <w:r w:rsidRPr="00B65521">
        <w:rPr>
          <w:sz w:val="28"/>
          <w:szCs w:val="28"/>
        </w:rPr>
        <w:t xml:space="preserve">от </w:t>
      </w:r>
      <w:r w:rsidR="001F6F58" w:rsidRPr="00B65521">
        <w:rPr>
          <w:sz w:val="28"/>
          <w:szCs w:val="28"/>
          <w:u w:val="single"/>
        </w:rPr>
        <w:t>0</w:t>
      </w:r>
      <w:r w:rsidRPr="00B65521">
        <w:rPr>
          <w:sz w:val="28"/>
          <w:szCs w:val="28"/>
          <w:u w:val="single"/>
        </w:rPr>
        <w:t>2</w:t>
      </w:r>
      <w:r w:rsidR="001F6F58" w:rsidRPr="00B65521">
        <w:rPr>
          <w:sz w:val="28"/>
          <w:szCs w:val="28"/>
          <w:u w:val="single"/>
        </w:rPr>
        <w:t>.10.</w:t>
      </w:r>
      <w:r w:rsidRPr="00B65521">
        <w:rPr>
          <w:sz w:val="28"/>
          <w:szCs w:val="28"/>
          <w:u w:val="single"/>
        </w:rPr>
        <w:t>2012</w:t>
      </w:r>
      <w:r w:rsidRPr="00B65521">
        <w:rPr>
          <w:sz w:val="28"/>
          <w:szCs w:val="28"/>
        </w:rPr>
        <w:t xml:space="preserve"> № </w:t>
      </w:r>
      <w:r w:rsidRPr="00B65521">
        <w:rPr>
          <w:sz w:val="28"/>
          <w:szCs w:val="28"/>
          <w:u w:val="single"/>
        </w:rPr>
        <w:t>66/1989</w:t>
      </w:r>
    </w:p>
    <w:p w:rsidR="005432CE" w:rsidRDefault="005432CE" w:rsidP="00B65521">
      <w:pPr>
        <w:widowControl w:val="0"/>
        <w:autoSpaceDE w:val="0"/>
        <w:autoSpaceDN w:val="0"/>
        <w:rPr>
          <w:sz w:val="28"/>
          <w:szCs w:val="28"/>
        </w:rPr>
      </w:pPr>
    </w:p>
    <w:p w:rsidR="00EC4F3E" w:rsidRPr="00B65521" w:rsidRDefault="00EC4F3E" w:rsidP="00B65521">
      <w:pPr>
        <w:widowControl w:val="0"/>
        <w:autoSpaceDE w:val="0"/>
        <w:autoSpaceDN w:val="0"/>
        <w:rPr>
          <w:sz w:val="28"/>
          <w:szCs w:val="28"/>
        </w:rPr>
      </w:pPr>
    </w:p>
    <w:p w:rsidR="00EC4F3E" w:rsidRDefault="005432CE" w:rsidP="00B65521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418"/>
      <w:bookmarkEnd w:id="0"/>
      <w:r w:rsidRPr="00B65521">
        <w:rPr>
          <w:sz w:val="28"/>
          <w:szCs w:val="28"/>
        </w:rPr>
        <w:t xml:space="preserve">Порядок установления кратности </w:t>
      </w:r>
    </w:p>
    <w:p w:rsidR="005432CE" w:rsidRPr="00B65521" w:rsidRDefault="005432CE" w:rsidP="00B6552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>при определении должностных окладов</w:t>
      </w:r>
      <w:r w:rsidR="00EC4F3E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руководителей муниципальных учреждений по реализации молодежной политики на территории Волгограда</w:t>
      </w:r>
    </w:p>
    <w:p w:rsidR="005432CE" w:rsidRPr="00B65521" w:rsidRDefault="005432CE" w:rsidP="00B65521">
      <w:pPr>
        <w:widowControl w:val="0"/>
        <w:autoSpaceDE w:val="0"/>
        <w:autoSpaceDN w:val="0"/>
        <w:rPr>
          <w:sz w:val="28"/>
          <w:szCs w:val="28"/>
        </w:rPr>
      </w:pPr>
    </w:p>
    <w:p w:rsidR="005432CE" w:rsidRPr="00B65521" w:rsidRDefault="005432CE" w:rsidP="00B65521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 xml:space="preserve">1. </w:t>
      </w:r>
      <w:proofErr w:type="gramStart"/>
      <w:r w:rsidRPr="00B65521">
        <w:rPr>
          <w:sz w:val="28"/>
          <w:szCs w:val="28"/>
        </w:rPr>
        <w:t xml:space="preserve">Критерием для установления кратности при определении должностных окладов руководителей муниципальных учреждений по реализации молодежной политики на территории Волгограда (далее </w:t>
      </w:r>
      <w:r w:rsidR="001F6F58" w:rsidRPr="00B65521">
        <w:rPr>
          <w:sz w:val="28"/>
          <w:szCs w:val="28"/>
        </w:rPr>
        <w:t>–</w:t>
      </w:r>
      <w:r w:rsidRPr="00B65521">
        <w:rPr>
          <w:sz w:val="28"/>
          <w:szCs w:val="28"/>
        </w:rPr>
        <w:t xml:space="preserve"> учреждение) является  сложность труда, в том числе масштаб управления и особенности деятельности и зна</w:t>
      </w:r>
      <w:r w:rsidR="008F22B6">
        <w:rPr>
          <w:sz w:val="28"/>
          <w:szCs w:val="28"/>
        </w:rPr>
        <w:t>чимости учреждения (в том числе</w:t>
      </w:r>
      <w:r w:rsidRPr="00B65521">
        <w:rPr>
          <w:sz w:val="28"/>
          <w:szCs w:val="28"/>
        </w:rPr>
        <w:t xml:space="preserve"> штатная численность работников учреждения, показатели, учитывающие режим работы учреждения, наличие обособленных подразделений, наличие зданий, помещений, разъездной характер работы, масштаб и сложность руководства, участие</w:t>
      </w:r>
      <w:proofErr w:type="gramEnd"/>
      <w:r w:rsidRPr="00B65521">
        <w:rPr>
          <w:sz w:val="28"/>
          <w:szCs w:val="28"/>
        </w:rPr>
        <w:t xml:space="preserve"> в муниципальных и государственных программах Российской Федерации, Волгограда и Волгоградской области, совмещение одновременно функций (выполнение работы по нескольким направлениям). </w:t>
      </w:r>
    </w:p>
    <w:p w:rsidR="005432CE" w:rsidRPr="00B65521" w:rsidRDefault="005432CE" w:rsidP="00B65521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2. Предельная кратность при определении должностных окладов руководителей учреждений устанавливается главным распорядителем бюджетных средств:</w:t>
      </w:r>
    </w:p>
    <w:p w:rsidR="005432CE" w:rsidRPr="00B65521" w:rsidRDefault="005432CE" w:rsidP="00B65521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B65521">
        <w:rPr>
          <w:sz w:val="28"/>
          <w:szCs w:val="28"/>
        </w:rPr>
        <w:t xml:space="preserve">при штатной численности менее 10 единиц – в кратности от 1 до 2; </w:t>
      </w:r>
    </w:p>
    <w:p w:rsidR="005432CE" w:rsidRPr="00B65521" w:rsidRDefault="005432CE" w:rsidP="00B65521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B65521">
        <w:rPr>
          <w:sz w:val="28"/>
          <w:szCs w:val="28"/>
        </w:rPr>
        <w:lastRenderedPageBreak/>
        <w:t xml:space="preserve">при штатной численности от 10 до 50 единиц – в кратности от 1 до 3; </w:t>
      </w:r>
    </w:p>
    <w:p w:rsidR="005432CE" w:rsidRPr="00B65521" w:rsidRDefault="005432CE" w:rsidP="00B65521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B65521">
        <w:rPr>
          <w:sz w:val="28"/>
          <w:szCs w:val="28"/>
        </w:rPr>
        <w:t xml:space="preserve">при штатной численности от 50 до 100 единиц – в кратности от 1 до 4; </w:t>
      </w:r>
    </w:p>
    <w:p w:rsidR="005432CE" w:rsidRPr="00B65521" w:rsidRDefault="005432CE" w:rsidP="00B65521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B65521">
        <w:rPr>
          <w:sz w:val="28"/>
          <w:szCs w:val="28"/>
        </w:rPr>
        <w:t>при шта</w:t>
      </w:r>
      <w:r w:rsidR="001F6F58" w:rsidRPr="00B65521">
        <w:rPr>
          <w:sz w:val="28"/>
          <w:szCs w:val="28"/>
        </w:rPr>
        <w:t xml:space="preserve">тной численности от 100 единиц </w:t>
      </w:r>
      <w:r w:rsidRPr="00B65521">
        <w:rPr>
          <w:sz w:val="28"/>
          <w:szCs w:val="28"/>
        </w:rPr>
        <w:t xml:space="preserve">и более – в кратности от 1 до 5. </w:t>
      </w:r>
    </w:p>
    <w:p w:rsidR="005432CE" w:rsidRPr="00B65521" w:rsidRDefault="00EC4F3E" w:rsidP="00EC4F3E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strike/>
          <w:sz w:val="28"/>
          <w:szCs w:val="28"/>
        </w:rPr>
      </w:pPr>
      <w:bookmarkStart w:id="1" w:name="P435"/>
      <w:bookmarkEnd w:id="1"/>
      <w:r>
        <w:rPr>
          <w:sz w:val="28"/>
          <w:szCs w:val="28"/>
        </w:rPr>
        <w:t xml:space="preserve">3. </w:t>
      </w:r>
      <w:r w:rsidR="005432CE" w:rsidRPr="00B65521">
        <w:rPr>
          <w:sz w:val="28"/>
          <w:szCs w:val="28"/>
        </w:rPr>
        <w:t>Должностные оклады руководителей учреждений устанавливаются главным распорядителем бюджетных средств и могут быть изменены в порядке и в случаях, которые установлены действующим законодательством.</w:t>
      </w:r>
    </w:p>
    <w:p w:rsidR="005432CE" w:rsidRPr="00B65521" w:rsidRDefault="00EC4F3E" w:rsidP="00EC4F3E">
      <w:pPr>
        <w:widowControl w:val="0"/>
        <w:tabs>
          <w:tab w:val="left" w:pos="0"/>
          <w:tab w:val="left" w:pos="1134"/>
        </w:tabs>
        <w:autoSpaceDE w:val="0"/>
        <w:autoSpaceDN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4. </w:t>
      </w:r>
      <w:r w:rsidR="005432CE" w:rsidRPr="00B65521">
        <w:rPr>
          <w:sz w:val="28"/>
          <w:szCs w:val="28"/>
        </w:rPr>
        <w:t>Должностные оклады руководителей учреждений для вновь открываемых учреждений устанавливаются исходя из плановых (проектных) показателей, но не более чем на 2 года. За руководителями учреждений, находящихся на капитальном ремонте, сохраняется</w:t>
      </w:r>
      <w:r w:rsidR="005432CE" w:rsidRPr="00B65521">
        <w:rPr>
          <w:color w:val="FF0000"/>
          <w:sz w:val="28"/>
          <w:szCs w:val="28"/>
        </w:rPr>
        <w:t xml:space="preserve"> </w:t>
      </w:r>
      <w:r w:rsidR="005432CE" w:rsidRPr="00B65521">
        <w:rPr>
          <w:sz w:val="28"/>
          <w:szCs w:val="28"/>
        </w:rPr>
        <w:t>кратность,</w:t>
      </w:r>
      <w:r w:rsidR="005432CE" w:rsidRPr="00B65521">
        <w:rPr>
          <w:color w:val="FF0000"/>
          <w:sz w:val="28"/>
          <w:szCs w:val="28"/>
        </w:rPr>
        <w:t xml:space="preserve"> </w:t>
      </w:r>
      <w:r w:rsidR="005432CE" w:rsidRPr="00B65521">
        <w:rPr>
          <w:sz w:val="28"/>
          <w:szCs w:val="28"/>
        </w:rPr>
        <w:t>определенная до начала ремонта.</w:t>
      </w:r>
    </w:p>
    <w:p w:rsidR="005432CE" w:rsidRDefault="005432CE" w:rsidP="00B65521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p w:rsidR="00EC4F3E" w:rsidRDefault="00EC4F3E" w:rsidP="00B65521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p w:rsidR="00EC4F3E" w:rsidRPr="00B65521" w:rsidRDefault="00EC4F3E" w:rsidP="00B65521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p w:rsidR="005432CE" w:rsidRPr="00B65521" w:rsidRDefault="005432CE" w:rsidP="00EC4F3E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Комитет молодежной</w:t>
      </w:r>
      <w:r w:rsidR="00EC4F3E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политики и туризма</w:t>
      </w:r>
      <w:r w:rsidR="00EC4F3E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 xml:space="preserve">администрации Волгограда». </w:t>
      </w:r>
    </w:p>
    <w:p w:rsidR="00D74F2D" w:rsidRPr="00B65521" w:rsidRDefault="00D74F2D" w:rsidP="00EC4F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32CE" w:rsidRPr="00B65521" w:rsidRDefault="00EC4F3E" w:rsidP="00EC4F3E">
      <w:pPr>
        <w:widowControl w:val="0"/>
        <w:tabs>
          <w:tab w:val="left" w:pos="0"/>
          <w:tab w:val="left" w:pos="1276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1.8. </w:t>
      </w:r>
      <w:r w:rsidR="005432CE" w:rsidRPr="00B65521">
        <w:rPr>
          <w:rFonts w:eastAsia="Calibri"/>
          <w:sz w:val="28"/>
          <w:szCs w:val="28"/>
          <w:lang w:eastAsia="en-US"/>
        </w:rPr>
        <w:t xml:space="preserve">Приложение 4 «Перечень должностей работников, относимых к основному персоналу </w:t>
      </w:r>
      <w:r w:rsidR="005432CE" w:rsidRPr="00B65521">
        <w:rPr>
          <w:sz w:val="28"/>
          <w:szCs w:val="28"/>
        </w:rPr>
        <w:t xml:space="preserve">муниципальных учреждений по реализации молодежной политики на территории Волгограда, для расчета средней заработной платы и определения размеров должностных окладов руководителей учреждений» </w:t>
      </w:r>
      <w:r w:rsidR="005432CE" w:rsidRPr="00B65521">
        <w:rPr>
          <w:rFonts w:eastAsia="Calibri"/>
          <w:sz w:val="28"/>
          <w:szCs w:val="28"/>
          <w:lang w:eastAsia="en-US"/>
        </w:rPr>
        <w:t>к Положению изложить в следующей редакции:</w:t>
      </w:r>
    </w:p>
    <w:p w:rsidR="005432CE" w:rsidRPr="00B65521" w:rsidRDefault="005432CE" w:rsidP="00B65521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432CE" w:rsidRPr="00B65521" w:rsidRDefault="005432CE" w:rsidP="00EC4F3E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«Приложение 4</w:t>
      </w:r>
    </w:p>
    <w:p w:rsidR="005432CE" w:rsidRDefault="005432CE" w:rsidP="00EC4F3E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к Положению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об оплате труда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работников муниципальных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учреждений по реализации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молодежной политики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на территории Волгограда,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утвержденному решением</w:t>
      </w:r>
      <w:r w:rsidR="00D74F2D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Волгоградской городской Думы</w:t>
      </w:r>
    </w:p>
    <w:p w:rsidR="00EC4F3E" w:rsidRPr="00B65521" w:rsidRDefault="00EC4F3E" w:rsidP="00EC4F3E">
      <w:pPr>
        <w:widowControl w:val="0"/>
        <w:autoSpaceDE w:val="0"/>
        <w:autoSpaceDN w:val="0"/>
        <w:ind w:left="4395"/>
        <w:jc w:val="both"/>
        <w:rPr>
          <w:sz w:val="28"/>
          <w:szCs w:val="28"/>
        </w:rPr>
      </w:pPr>
    </w:p>
    <w:p w:rsidR="005432CE" w:rsidRPr="00B65521" w:rsidRDefault="005432CE" w:rsidP="00EC4F3E">
      <w:pPr>
        <w:widowControl w:val="0"/>
        <w:autoSpaceDE w:val="0"/>
        <w:autoSpaceDN w:val="0"/>
        <w:ind w:left="4395"/>
        <w:rPr>
          <w:sz w:val="28"/>
          <w:szCs w:val="28"/>
        </w:rPr>
      </w:pPr>
      <w:r w:rsidRPr="00B65521">
        <w:rPr>
          <w:sz w:val="28"/>
          <w:szCs w:val="28"/>
        </w:rPr>
        <w:t xml:space="preserve">от </w:t>
      </w:r>
      <w:r w:rsidR="001F6F58" w:rsidRPr="00B65521">
        <w:rPr>
          <w:sz w:val="28"/>
          <w:szCs w:val="28"/>
          <w:u w:val="single"/>
        </w:rPr>
        <w:t>0</w:t>
      </w:r>
      <w:r w:rsidRPr="00B65521">
        <w:rPr>
          <w:sz w:val="28"/>
          <w:szCs w:val="28"/>
          <w:u w:val="single"/>
        </w:rPr>
        <w:t>2</w:t>
      </w:r>
      <w:r w:rsidR="001F6F58" w:rsidRPr="00B65521">
        <w:rPr>
          <w:sz w:val="28"/>
          <w:szCs w:val="28"/>
          <w:u w:val="single"/>
        </w:rPr>
        <w:t>.10.</w:t>
      </w:r>
      <w:r w:rsidRPr="00B65521">
        <w:rPr>
          <w:sz w:val="28"/>
          <w:szCs w:val="28"/>
          <w:u w:val="single"/>
        </w:rPr>
        <w:t>2012</w:t>
      </w:r>
      <w:r w:rsidRPr="00B65521">
        <w:rPr>
          <w:sz w:val="28"/>
          <w:szCs w:val="28"/>
        </w:rPr>
        <w:t xml:space="preserve"> № </w:t>
      </w:r>
      <w:r w:rsidRPr="00B65521">
        <w:rPr>
          <w:sz w:val="28"/>
          <w:szCs w:val="28"/>
          <w:u w:val="single"/>
        </w:rPr>
        <w:t>66/1989</w:t>
      </w:r>
    </w:p>
    <w:p w:rsidR="005432CE" w:rsidRDefault="005432CE" w:rsidP="00B65521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EC4F3E" w:rsidRPr="00B65521" w:rsidRDefault="00EC4F3E" w:rsidP="00B65521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p w:rsidR="005432CE" w:rsidRPr="00B65521" w:rsidRDefault="005432CE" w:rsidP="00EC4F3E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B65521">
        <w:rPr>
          <w:rFonts w:eastAsia="Calibri"/>
          <w:sz w:val="28"/>
          <w:szCs w:val="28"/>
          <w:lang w:eastAsia="en-US"/>
        </w:rPr>
        <w:t xml:space="preserve">Перечень должностей работников, </w:t>
      </w:r>
    </w:p>
    <w:p w:rsidR="005432CE" w:rsidRPr="00B65521" w:rsidRDefault="005432CE" w:rsidP="00EC4F3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5521">
        <w:rPr>
          <w:rFonts w:eastAsia="Calibri"/>
          <w:sz w:val="28"/>
          <w:szCs w:val="28"/>
          <w:lang w:eastAsia="en-US"/>
        </w:rPr>
        <w:t xml:space="preserve">относимых к основному персоналу </w:t>
      </w:r>
      <w:r w:rsidRPr="00B65521">
        <w:rPr>
          <w:sz w:val="28"/>
          <w:szCs w:val="28"/>
        </w:rPr>
        <w:t xml:space="preserve">муниципальных учреждений </w:t>
      </w:r>
    </w:p>
    <w:p w:rsidR="005432CE" w:rsidRPr="00B65521" w:rsidRDefault="005432CE" w:rsidP="00EC4F3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 xml:space="preserve">по реализации молодежной политики на территории Волгограда, </w:t>
      </w:r>
    </w:p>
    <w:p w:rsidR="005432CE" w:rsidRPr="00B65521" w:rsidRDefault="005432CE" w:rsidP="00EC4F3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 xml:space="preserve">для расчета средней заработной платы и определения размеров </w:t>
      </w:r>
    </w:p>
    <w:p w:rsidR="005432CE" w:rsidRPr="00B65521" w:rsidRDefault="005432CE" w:rsidP="00EC4F3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5521">
        <w:rPr>
          <w:sz w:val="28"/>
          <w:szCs w:val="28"/>
        </w:rPr>
        <w:t>должностных окладов руководителей учреждений</w:t>
      </w:r>
    </w:p>
    <w:p w:rsidR="005432CE" w:rsidRDefault="005432CE" w:rsidP="00B65521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2" w:name="P470"/>
      <w:bookmarkEnd w:id="2"/>
    </w:p>
    <w:tbl>
      <w:tblPr>
        <w:tblStyle w:val="af1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134"/>
        <w:gridCol w:w="8505"/>
      </w:tblGrid>
      <w:tr w:rsidR="00EC4F3E" w:rsidTr="00EC4F3E">
        <w:trPr>
          <w:jc w:val="center"/>
        </w:trPr>
        <w:tc>
          <w:tcPr>
            <w:tcW w:w="1134" w:type="dxa"/>
          </w:tcPr>
          <w:p w:rsidR="00EC4F3E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 xml:space="preserve">№ </w:t>
            </w:r>
          </w:p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 w:rsidRPr="00B65521">
              <w:rPr>
                <w:sz w:val="28"/>
                <w:szCs w:val="28"/>
              </w:rPr>
              <w:t>п</w:t>
            </w:r>
            <w:proofErr w:type="gramEnd"/>
            <w:r w:rsidRPr="00B65521">
              <w:rPr>
                <w:sz w:val="28"/>
                <w:szCs w:val="28"/>
              </w:rPr>
              <w:t>/п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Наименование должности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Default="00EC4F3E" w:rsidP="00EC4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5" w:type="dxa"/>
          </w:tcPr>
          <w:p w:rsidR="00EC4F3E" w:rsidRDefault="00EC4F3E" w:rsidP="00EC4F3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Старший методист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Методист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Педагог-организатор</w:t>
            </w:r>
          </w:p>
        </w:tc>
      </w:tr>
      <w:tr w:rsidR="00EC4F3E" w:rsidTr="00992427">
        <w:trPr>
          <w:jc w:val="center"/>
        </w:trPr>
        <w:tc>
          <w:tcPr>
            <w:tcW w:w="1134" w:type="dxa"/>
          </w:tcPr>
          <w:p w:rsidR="00EC4F3E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5" w:type="dxa"/>
          </w:tcPr>
          <w:p w:rsidR="00EC4F3E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5.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Старший тренер-преподаватель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6.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Тренер-преподаватель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7.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Тренер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8.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 xml:space="preserve">Тренер-преподаватель по адаптивной физической культуре 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9.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10.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Инструктор по адаптивной физической культуре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11.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Инструктор-методист по адаптивной физической культуре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12.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Педагог-психолог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13.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Ведущий специалист по работе с молодежью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14.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Специалист по работе с молодежью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15.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Ведущий специалист по социальной работе с молодежью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16.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Специалист по социальной работе с молодежью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17.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Старший воспитатель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18.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Воспитатель</w:t>
            </w:r>
          </w:p>
        </w:tc>
      </w:tr>
      <w:tr w:rsidR="00EC4F3E" w:rsidTr="00EC4F3E">
        <w:trPr>
          <w:jc w:val="center"/>
        </w:trPr>
        <w:tc>
          <w:tcPr>
            <w:tcW w:w="1134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19.</w:t>
            </w:r>
          </w:p>
        </w:tc>
        <w:tc>
          <w:tcPr>
            <w:tcW w:w="8505" w:type="dxa"/>
          </w:tcPr>
          <w:p w:rsidR="00EC4F3E" w:rsidRPr="00B65521" w:rsidRDefault="00EC4F3E" w:rsidP="0099242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B65521">
              <w:rPr>
                <w:sz w:val="28"/>
                <w:szCs w:val="28"/>
              </w:rPr>
              <w:t>Вожатый</w:t>
            </w:r>
          </w:p>
        </w:tc>
      </w:tr>
    </w:tbl>
    <w:p w:rsidR="00EC4F3E" w:rsidRDefault="00EC4F3E" w:rsidP="00B655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C4F3E" w:rsidRPr="00B65521" w:rsidRDefault="00EC4F3E" w:rsidP="00B6552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432CE" w:rsidRPr="00B65521" w:rsidRDefault="005432CE" w:rsidP="00EC4F3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964C0" w:rsidRPr="00B65521" w:rsidRDefault="005432CE" w:rsidP="00EC4F3E">
      <w:pPr>
        <w:widowControl w:val="0"/>
        <w:autoSpaceDE w:val="0"/>
        <w:autoSpaceDN w:val="0"/>
        <w:ind w:left="5103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Комитет молодежной</w:t>
      </w:r>
      <w:r w:rsidR="00EC4F3E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политики и туризма</w:t>
      </w:r>
      <w:r w:rsidR="00EC4F3E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администрации Волгограда».</w:t>
      </w:r>
    </w:p>
    <w:p w:rsidR="00EB72F2" w:rsidRPr="00B65521" w:rsidRDefault="00EB72F2" w:rsidP="00EC4F3E">
      <w:pPr>
        <w:widowControl w:val="0"/>
        <w:autoSpaceDE w:val="0"/>
        <w:autoSpaceDN w:val="0"/>
        <w:rPr>
          <w:sz w:val="28"/>
          <w:szCs w:val="28"/>
        </w:rPr>
      </w:pPr>
    </w:p>
    <w:p w:rsidR="00EB72F2" w:rsidRPr="00B65521" w:rsidRDefault="00EB72F2" w:rsidP="00B6552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2. Администрации Волгограда:</w:t>
      </w:r>
    </w:p>
    <w:p w:rsidR="00EB72F2" w:rsidRPr="00B65521" w:rsidRDefault="00EB72F2" w:rsidP="00B6552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2.1.</w:t>
      </w:r>
      <w:r w:rsidR="001F6F58" w:rsidRPr="00B65521">
        <w:rPr>
          <w:sz w:val="28"/>
          <w:szCs w:val="28"/>
        </w:rPr>
        <w:t xml:space="preserve"> </w:t>
      </w:r>
      <w:r w:rsidRPr="00B65521">
        <w:rPr>
          <w:sz w:val="28"/>
          <w:szCs w:val="28"/>
        </w:rPr>
        <w:t>Привести муниципальные правовые акты Волгограда в соответствие с настоящим решением.</w:t>
      </w:r>
    </w:p>
    <w:p w:rsidR="00EB72F2" w:rsidRPr="00B65521" w:rsidRDefault="00EB72F2" w:rsidP="00B6552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>2.2. Опубликовать настоящее решение в официальных средствах массовой инф</w:t>
      </w:r>
      <w:r w:rsidR="001F6F58" w:rsidRPr="00B65521">
        <w:rPr>
          <w:sz w:val="28"/>
          <w:szCs w:val="28"/>
        </w:rPr>
        <w:t>ормации в установленном порядке</w:t>
      </w:r>
      <w:r w:rsidRPr="00B65521">
        <w:rPr>
          <w:sz w:val="28"/>
          <w:szCs w:val="28"/>
        </w:rPr>
        <w:t>.</w:t>
      </w:r>
    </w:p>
    <w:p w:rsidR="00EB72F2" w:rsidRPr="00B65521" w:rsidRDefault="005432CE" w:rsidP="00B6552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 xml:space="preserve">3. </w:t>
      </w:r>
      <w:r w:rsidR="00EB72F2" w:rsidRPr="00B65521">
        <w:rPr>
          <w:sz w:val="28"/>
          <w:szCs w:val="28"/>
        </w:rPr>
        <w:t>Настоящее решение вступает в силу с 01 января 2017 г.</w:t>
      </w:r>
    </w:p>
    <w:p w:rsidR="005432CE" w:rsidRPr="00B65521" w:rsidRDefault="00E964C0" w:rsidP="00B6552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521">
        <w:rPr>
          <w:sz w:val="28"/>
          <w:szCs w:val="28"/>
        </w:rPr>
        <w:t xml:space="preserve">4. </w:t>
      </w:r>
      <w:proofErr w:type="gramStart"/>
      <w:r w:rsidR="005432CE" w:rsidRPr="00B65521">
        <w:rPr>
          <w:sz w:val="28"/>
          <w:szCs w:val="28"/>
        </w:rPr>
        <w:t>Контроль за</w:t>
      </w:r>
      <w:proofErr w:type="gramEnd"/>
      <w:r w:rsidR="005432CE" w:rsidRPr="00B65521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1F6F58" w:rsidRPr="00B65521">
        <w:rPr>
          <w:sz w:val="28"/>
          <w:szCs w:val="28"/>
        </w:rPr>
        <w:t>А.А.</w:t>
      </w:r>
      <w:r w:rsidR="005432CE" w:rsidRPr="00B65521">
        <w:rPr>
          <w:sz w:val="28"/>
          <w:szCs w:val="28"/>
        </w:rPr>
        <w:t>Волоцкова</w:t>
      </w:r>
      <w:proofErr w:type="spellEnd"/>
      <w:r w:rsidR="005432CE" w:rsidRPr="00B65521">
        <w:rPr>
          <w:sz w:val="28"/>
          <w:szCs w:val="28"/>
        </w:rPr>
        <w:t>.</w:t>
      </w:r>
    </w:p>
    <w:p w:rsidR="005432CE" w:rsidRPr="00B65521" w:rsidRDefault="005432CE" w:rsidP="00B65521">
      <w:pPr>
        <w:widowControl w:val="0"/>
        <w:tabs>
          <w:tab w:val="left" w:pos="1134"/>
        </w:tabs>
        <w:autoSpaceDE w:val="0"/>
        <w:autoSpaceDN w:val="0"/>
        <w:adjustRightInd w:val="0"/>
        <w:rPr>
          <w:sz w:val="28"/>
          <w:szCs w:val="28"/>
        </w:rPr>
      </w:pPr>
    </w:p>
    <w:p w:rsidR="005432CE" w:rsidRPr="00B65521" w:rsidRDefault="005432CE" w:rsidP="00B65521">
      <w:pPr>
        <w:shd w:val="clear" w:color="auto" w:fill="FFFFFF"/>
        <w:jc w:val="both"/>
        <w:rPr>
          <w:sz w:val="28"/>
          <w:szCs w:val="18"/>
        </w:rPr>
      </w:pPr>
    </w:p>
    <w:p w:rsidR="005432CE" w:rsidRPr="00B65521" w:rsidRDefault="005432CE" w:rsidP="00B65521">
      <w:pPr>
        <w:shd w:val="clear" w:color="auto" w:fill="FFFFFF"/>
        <w:jc w:val="both"/>
        <w:rPr>
          <w:sz w:val="28"/>
          <w:szCs w:val="18"/>
        </w:rPr>
      </w:pPr>
    </w:p>
    <w:p w:rsidR="005432CE" w:rsidRDefault="005432CE" w:rsidP="00246F04">
      <w:pPr>
        <w:shd w:val="clear" w:color="auto" w:fill="FFFFFF"/>
        <w:jc w:val="both"/>
        <w:rPr>
          <w:sz w:val="28"/>
          <w:szCs w:val="18"/>
        </w:rPr>
      </w:pPr>
      <w:r w:rsidRPr="00B65521">
        <w:rPr>
          <w:sz w:val="28"/>
          <w:szCs w:val="18"/>
        </w:rPr>
        <w:t xml:space="preserve">Глава Волгограда                                </w:t>
      </w:r>
      <w:r w:rsidR="00246F04">
        <w:rPr>
          <w:sz w:val="28"/>
          <w:szCs w:val="18"/>
        </w:rPr>
        <w:t xml:space="preserve"> </w:t>
      </w:r>
      <w:r w:rsidRPr="00B65521">
        <w:rPr>
          <w:sz w:val="28"/>
          <w:szCs w:val="18"/>
        </w:rPr>
        <w:t xml:space="preserve">                     </w:t>
      </w:r>
      <w:r w:rsidR="001F6F58" w:rsidRPr="00B65521">
        <w:rPr>
          <w:sz w:val="28"/>
          <w:szCs w:val="18"/>
        </w:rPr>
        <w:t xml:space="preserve">                           </w:t>
      </w:r>
      <w:proofErr w:type="spellStart"/>
      <w:r w:rsidR="001F6F58" w:rsidRPr="00B65521">
        <w:rPr>
          <w:sz w:val="28"/>
          <w:szCs w:val="18"/>
        </w:rPr>
        <w:t>А.В.</w:t>
      </w:r>
      <w:r w:rsidRPr="00B65521">
        <w:rPr>
          <w:sz w:val="28"/>
          <w:szCs w:val="18"/>
        </w:rPr>
        <w:t>Косолапов</w:t>
      </w:r>
      <w:bookmarkStart w:id="3" w:name="_GoBack"/>
      <w:bookmarkEnd w:id="3"/>
      <w:proofErr w:type="spellEnd"/>
    </w:p>
    <w:sectPr w:rsidR="005432C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21B" w:rsidRDefault="00C5521B">
      <w:r>
        <w:separator/>
      </w:r>
    </w:p>
  </w:endnote>
  <w:endnote w:type="continuationSeparator" w:id="0">
    <w:p w:rsidR="00C5521B" w:rsidRDefault="00C5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21B" w:rsidRDefault="00C5521B">
      <w:r>
        <w:separator/>
      </w:r>
    </w:p>
  </w:footnote>
  <w:footnote w:type="continuationSeparator" w:id="0">
    <w:p w:rsidR="00C5521B" w:rsidRDefault="00C55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3" w:rsidRDefault="00FD15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1543" w:rsidRDefault="00FD15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543" w:rsidRDefault="00FD1543" w:rsidP="004D75D6">
    <w:pPr>
      <w:pStyle w:val="a6"/>
      <w:framePr w:w="226" w:h="316" w:hRule="exact" w:wrap="around" w:vAnchor="text" w:hAnchor="margin" w:xAlign="center" w:yAlign="top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7CF3">
      <w:rPr>
        <w:rStyle w:val="a8"/>
        <w:noProof/>
      </w:rPr>
      <w:t>9</w:t>
    </w:r>
    <w:r>
      <w:rPr>
        <w:rStyle w:val="a8"/>
      </w:rPr>
      <w:fldChar w:fldCharType="end"/>
    </w:r>
  </w:p>
  <w:p w:rsidR="00FD1543" w:rsidRDefault="00FD154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1536569544"/>
  <w:bookmarkEnd w:id="4"/>
  <w:p w:rsidR="00FD1543" w:rsidRDefault="00FD1543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70127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A9C7882"/>
    <w:multiLevelType w:val="multilevel"/>
    <w:tmpl w:val="36667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B4466EC"/>
    <w:multiLevelType w:val="multilevel"/>
    <w:tmpl w:val="611267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4344FB7"/>
    <w:multiLevelType w:val="hybridMultilevel"/>
    <w:tmpl w:val="4EE0520E"/>
    <w:lvl w:ilvl="0" w:tplc="627CC63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B541AE1"/>
    <w:multiLevelType w:val="multilevel"/>
    <w:tmpl w:val="CBD061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8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3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31C1"/>
    <w:rsid w:val="0010551E"/>
    <w:rsid w:val="00186D25"/>
    <w:rsid w:val="001D1070"/>
    <w:rsid w:val="001D7F9D"/>
    <w:rsid w:val="001F6F58"/>
    <w:rsid w:val="0020085F"/>
    <w:rsid w:val="00200F1E"/>
    <w:rsid w:val="002259A5"/>
    <w:rsid w:val="0023543D"/>
    <w:rsid w:val="002429A1"/>
    <w:rsid w:val="00246F04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671E5"/>
    <w:rsid w:val="00482CCD"/>
    <w:rsid w:val="00492C03"/>
    <w:rsid w:val="004B0A36"/>
    <w:rsid w:val="004D75D6"/>
    <w:rsid w:val="004E1268"/>
    <w:rsid w:val="004E189B"/>
    <w:rsid w:val="005024CA"/>
    <w:rsid w:val="00514E4C"/>
    <w:rsid w:val="005432CE"/>
    <w:rsid w:val="00556EF0"/>
    <w:rsid w:val="00563AFA"/>
    <w:rsid w:val="00564B0A"/>
    <w:rsid w:val="005845CE"/>
    <w:rsid w:val="005B43EB"/>
    <w:rsid w:val="005C0F9C"/>
    <w:rsid w:val="005E5400"/>
    <w:rsid w:val="00637CF3"/>
    <w:rsid w:val="006450A3"/>
    <w:rsid w:val="006539E0"/>
    <w:rsid w:val="00672559"/>
    <w:rsid w:val="006741DF"/>
    <w:rsid w:val="0068576D"/>
    <w:rsid w:val="006A3C05"/>
    <w:rsid w:val="006C48ED"/>
    <w:rsid w:val="006E2AC3"/>
    <w:rsid w:val="006E60D2"/>
    <w:rsid w:val="00703359"/>
    <w:rsid w:val="00715E23"/>
    <w:rsid w:val="00724437"/>
    <w:rsid w:val="00746BE7"/>
    <w:rsid w:val="007740B9"/>
    <w:rsid w:val="007C5949"/>
    <w:rsid w:val="007D549F"/>
    <w:rsid w:val="007D6D72"/>
    <w:rsid w:val="007F5864"/>
    <w:rsid w:val="008001CA"/>
    <w:rsid w:val="008265CB"/>
    <w:rsid w:val="00833BA1"/>
    <w:rsid w:val="0083717B"/>
    <w:rsid w:val="00874FCF"/>
    <w:rsid w:val="008800D6"/>
    <w:rsid w:val="00882B73"/>
    <w:rsid w:val="008879A2"/>
    <w:rsid w:val="008941E9"/>
    <w:rsid w:val="008A6D15"/>
    <w:rsid w:val="008A7B0F"/>
    <w:rsid w:val="008C44DA"/>
    <w:rsid w:val="008D361B"/>
    <w:rsid w:val="008D69D6"/>
    <w:rsid w:val="008E129D"/>
    <w:rsid w:val="008F22B6"/>
    <w:rsid w:val="009078A8"/>
    <w:rsid w:val="00964FF6"/>
    <w:rsid w:val="00971734"/>
    <w:rsid w:val="00A07440"/>
    <w:rsid w:val="00A25AC1"/>
    <w:rsid w:val="00A729D6"/>
    <w:rsid w:val="00AE6D24"/>
    <w:rsid w:val="00B537FA"/>
    <w:rsid w:val="00B65521"/>
    <w:rsid w:val="00B71F81"/>
    <w:rsid w:val="00B86D39"/>
    <w:rsid w:val="00BD3F0E"/>
    <w:rsid w:val="00C53FF7"/>
    <w:rsid w:val="00C5521B"/>
    <w:rsid w:val="00C7414B"/>
    <w:rsid w:val="00C81E69"/>
    <w:rsid w:val="00C85A85"/>
    <w:rsid w:val="00D0358D"/>
    <w:rsid w:val="00D0645F"/>
    <w:rsid w:val="00D24FDB"/>
    <w:rsid w:val="00D65A16"/>
    <w:rsid w:val="00D74F2D"/>
    <w:rsid w:val="00D952CD"/>
    <w:rsid w:val="00DA6C47"/>
    <w:rsid w:val="00DE6DE0"/>
    <w:rsid w:val="00DE770F"/>
    <w:rsid w:val="00DF664F"/>
    <w:rsid w:val="00E21505"/>
    <w:rsid w:val="00E268E5"/>
    <w:rsid w:val="00E611EB"/>
    <w:rsid w:val="00E625C9"/>
    <w:rsid w:val="00E67884"/>
    <w:rsid w:val="00E75B93"/>
    <w:rsid w:val="00E81179"/>
    <w:rsid w:val="00E8625D"/>
    <w:rsid w:val="00E964C0"/>
    <w:rsid w:val="00EB72F2"/>
    <w:rsid w:val="00EC4AB4"/>
    <w:rsid w:val="00EC4F3E"/>
    <w:rsid w:val="00ED6610"/>
    <w:rsid w:val="00EE3713"/>
    <w:rsid w:val="00EF2F03"/>
    <w:rsid w:val="00EF41A2"/>
    <w:rsid w:val="00F2021D"/>
    <w:rsid w:val="00F2400C"/>
    <w:rsid w:val="00F51152"/>
    <w:rsid w:val="00F72BE1"/>
    <w:rsid w:val="00FA52E0"/>
    <w:rsid w:val="00FB67DD"/>
    <w:rsid w:val="00FD1543"/>
    <w:rsid w:val="00FD578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432CE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5432CE"/>
  </w:style>
  <w:style w:type="paragraph" w:customStyle="1" w:styleId="ConsPlusNormal">
    <w:name w:val="ConsPlusNormal"/>
    <w:rsid w:val="00543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5432C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F31C1"/>
    <w:pPr>
      <w:ind w:left="720"/>
      <w:contextualSpacing/>
    </w:pPr>
  </w:style>
  <w:style w:type="paragraph" w:customStyle="1" w:styleId="Style2">
    <w:name w:val="Style2"/>
    <w:basedOn w:val="a"/>
    <w:uiPriority w:val="99"/>
    <w:rsid w:val="00A729D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A729D6"/>
    <w:rPr>
      <w:rFonts w:ascii="Times New Roman" w:hAnsi="Times New Roman" w:cs="Times New Roman"/>
      <w:sz w:val="22"/>
      <w:szCs w:val="22"/>
    </w:rPr>
  </w:style>
  <w:style w:type="table" w:styleId="af1">
    <w:name w:val="Table Grid"/>
    <w:basedOn w:val="a1"/>
    <w:rsid w:val="00EC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5432CE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5432CE"/>
  </w:style>
  <w:style w:type="paragraph" w:customStyle="1" w:styleId="ConsPlusNormal">
    <w:name w:val="ConsPlusNormal"/>
    <w:rsid w:val="005432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5432C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F31C1"/>
    <w:pPr>
      <w:ind w:left="720"/>
      <w:contextualSpacing/>
    </w:pPr>
  </w:style>
  <w:style w:type="paragraph" w:customStyle="1" w:styleId="Style2">
    <w:name w:val="Style2"/>
    <w:basedOn w:val="a"/>
    <w:uiPriority w:val="99"/>
    <w:rsid w:val="00A729D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A729D6"/>
    <w:rPr>
      <w:rFonts w:ascii="Times New Roman" w:hAnsi="Times New Roman" w:cs="Times New Roman"/>
      <w:sz w:val="22"/>
      <w:szCs w:val="22"/>
    </w:rPr>
  </w:style>
  <w:style w:type="table" w:styleId="af1">
    <w:name w:val="Table Grid"/>
    <w:basedOn w:val="a1"/>
    <w:rsid w:val="00EC4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211AB26-47FE-4417-BD13-0AE5D7B314F7}"/>
</file>

<file path=customXml/itemProps2.xml><?xml version="1.0" encoding="utf-8"?>
<ds:datastoreItem xmlns:ds="http://schemas.openxmlformats.org/officeDocument/2006/customXml" ds:itemID="{4D2364A1-05AA-495C-AD84-ACCFDFFCB1FE}"/>
</file>

<file path=customXml/itemProps3.xml><?xml version="1.0" encoding="utf-8"?>
<ds:datastoreItem xmlns:ds="http://schemas.openxmlformats.org/officeDocument/2006/customXml" ds:itemID="{32660F4A-504C-4E6E-86EA-2742EE34526B}"/>
</file>

<file path=customXml/itemProps4.xml><?xml version="1.0" encoding="utf-8"?>
<ds:datastoreItem xmlns:ds="http://schemas.openxmlformats.org/officeDocument/2006/customXml" ds:itemID="{BB0B6FF3-122B-4006-9700-32EC656EB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2557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16</cp:revision>
  <cp:lastPrinted>2016-10-03T08:53:00Z</cp:lastPrinted>
  <dcterms:created xsi:type="dcterms:W3CDTF">2016-09-30T08:41:00Z</dcterms:created>
  <dcterms:modified xsi:type="dcterms:W3CDTF">2016-10-03T12:12:00Z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