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</w:tr>
    </w:tbl>
    <w:p w:rsidR="004D75D6" w:rsidRDefault="004D75D6" w:rsidP="003E6A5E">
      <w:pPr>
        <w:rPr>
          <w:sz w:val="28"/>
          <w:szCs w:val="28"/>
        </w:rPr>
      </w:pPr>
    </w:p>
    <w:p w:rsidR="00B806C7" w:rsidRPr="007C4A55" w:rsidRDefault="00B806C7" w:rsidP="00984CE6">
      <w:pPr>
        <w:tabs>
          <w:tab w:val="left" w:pos="6096"/>
        </w:tabs>
        <w:ind w:right="4110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решение Волгоградской городской Думы от 23.12.2016 № 52/1513 «Об утверждении Порядка размещения нестационарных торговых объектов на территории Волгограда и типовой формы договора на размещение нестационарного торгового объекта на территории Волгограда»</w:t>
      </w:r>
    </w:p>
    <w:p w:rsidR="00B806C7" w:rsidRPr="007C4A55" w:rsidRDefault="00B806C7" w:rsidP="00B806C7">
      <w:pPr>
        <w:widowControl w:val="0"/>
        <w:tabs>
          <w:tab w:val="left" w:pos="639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B806C7" w:rsidRDefault="00B806C7" w:rsidP="00B806C7">
      <w:pPr>
        <w:shd w:val="clear" w:color="auto" w:fill="FFFFFF"/>
        <w:ind w:left="11" w:firstLine="709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</w:t>
      </w:r>
      <w:r w:rsidR="00C568DA">
        <w:rPr>
          <w:sz w:val="28"/>
          <w:szCs w:val="28"/>
        </w:rPr>
        <w:t>Федеральным</w:t>
      </w:r>
      <w:r w:rsidR="003414D3">
        <w:rPr>
          <w:sz w:val="28"/>
          <w:szCs w:val="28"/>
        </w:rPr>
        <w:t>и законами</w:t>
      </w:r>
      <w:r w:rsidRPr="00A04865">
        <w:rPr>
          <w:sz w:val="28"/>
          <w:szCs w:val="28"/>
        </w:rPr>
        <w:t xml:space="preserve"> от 06 октября 2003 г. </w:t>
      </w:r>
      <w:r w:rsidR="002E47E2">
        <w:rPr>
          <w:sz w:val="28"/>
          <w:szCs w:val="28"/>
        </w:rPr>
        <w:t xml:space="preserve">              </w:t>
      </w:r>
      <w:hyperlink r:id="rId9" w:history="1">
        <w:r w:rsidRPr="00A04865">
          <w:rPr>
            <w:sz w:val="28"/>
            <w:szCs w:val="28"/>
          </w:rPr>
          <w:t>№ 131-ФЗ</w:t>
        </w:r>
      </w:hyperlink>
      <w:r w:rsidRPr="00A04865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 от 28 декабря 2009 г. </w:t>
      </w:r>
      <w:hyperlink r:id="rId10" w:history="1">
        <w:r w:rsidRPr="00A04865">
          <w:rPr>
            <w:sz w:val="28"/>
            <w:szCs w:val="28"/>
          </w:rPr>
          <w:t>№ 381-ФЗ</w:t>
        </w:r>
      </w:hyperlink>
      <w:r w:rsidRPr="00A04865">
        <w:rPr>
          <w:sz w:val="28"/>
          <w:szCs w:val="28"/>
        </w:rPr>
        <w:t xml:space="preserve"> «Об основах государственного регулирования торговой деятельности в Российской Федерации»,</w:t>
      </w:r>
      <w:r w:rsidRPr="00D84161">
        <w:t xml:space="preserve"> </w:t>
      </w:r>
      <w:hyperlink r:id="rId11" w:history="1">
        <w:r w:rsidRPr="00A04865">
          <w:rPr>
            <w:sz w:val="28"/>
            <w:szCs w:val="28"/>
          </w:rPr>
          <w:t>Законом</w:t>
        </w:r>
      </w:hyperlink>
      <w:r w:rsidRPr="00A04865">
        <w:rPr>
          <w:sz w:val="28"/>
          <w:szCs w:val="28"/>
        </w:rPr>
        <w:t xml:space="preserve"> Волгоградской области от 27 октября 2015 г. № 182-</w:t>
      </w:r>
      <w:r>
        <w:rPr>
          <w:sz w:val="28"/>
          <w:szCs w:val="28"/>
        </w:rPr>
        <w:t>ОД</w:t>
      </w:r>
      <w:r w:rsidRPr="00A04865">
        <w:rPr>
          <w:sz w:val="28"/>
          <w:szCs w:val="28"/>
        </w:rPr>
        <w:t xml:space="preserve"> «О торговой деятельности в Волгоградской области», руководствуясь </w:t>
      </w:r>
      <w:hyperlink r:id="rId12" w:history="1">
        <w:r w:rsidRPr="00A04865">
          <w:rPr>
            <w:sz w:val="28"/>
            <w:szCs w:val="28"/>
          </w:rPr>
          <w:t>статьями 5</w:t>
        </w:r>
      </w:hyperlink>
      <w:r w:rsidRPr="00A04865">
        <w:rPr>
          <w:sz w:val="28"/>
          <w:szCs w:val="28"/>
        </w:rPr>
        <w:t xml:space="preserve">, </w:t>
      </w:r>
      <w:hyperlink r:id="rId13" w:history="1">
        <w:r w:rsidRPr="00A04865">
          <w:rPr>
            <w:sz w:val="28"/>
            <w:szCs w:val="28"/>
          </w:rPr>
          <w:t>7</w:t>
        </w:r>
      </w:hyperlink>
      <w:r w:rsidRPr="00A04865">
        <w:rPr>
          <w:sz w:val="28"/>
          <w:szCs w:val="28"/>
        </w:rPr>
        <w:t xml:space="preserve">, </w:t>
      </w:r>
      <w:hyperlink r:id="rId14" w:history="1">
        <w:r w:rsidRPr="00A04865">
          <w:rPr>
            <w:sz w:val="28"/>
            <w:szCs w:val="28"/>
          </w:rPr>
          <w:t>24</w:t>
        </w:r>
      </w:hyperlink>
      <w:r w:rsidRPr="00A04865">
        <w:rPr>
          <w:sz w:val="28"/>
          <w:szCs w:val="28"/>
        </w:rPr>
        <w:t xml:space="preserve">, </w:t>
      </w:r>
      <w:hyperlink r:id="rId15" w:history="1">
        <w:r w:rsidRPr="00A04865">
          <w:rPr>
            <w:sz w:val="28"/>
            <w:szCs w:val="28"/>
          </w:rPr>
          <w:t>26</w:t>
        </w:r>
      </w:hyperlink>
      <w:r w:rsidRPr="00A04865">
        <w:rPr>
          <w:sz w:val="28"/>
          <w:szCs w:val="28"/>
        </w:rPr>
        <w:t xml:space="preserve"> Устава города-героя Волгограда, Волгоградская</w:t>
      </w:r>
      <w:proofErr w:type="gramEnd"/>
      <w:r w:rsidRPr="00A04865">
        <w:rPr>
          <w:sz w:val="28"/>
          <w:szCs w:val="28"/>
        </w:rPr>
        <w:t xml:space="preserve"> городская Дума </w:t>
      </w:r>
    </w:p>
    <w:p w:rsidR="00984CE6" w:rsidRDefault="00B806C7" w:rsidP="00984CE6">
      <w:pPr>
        <w:tabs>
          <w:tab w:val="left" w:pos="963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984CE6" w:rsidRDefault="00984CE6" w:rsidP="00984CE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решение Волгоградской городской Думы                                          от </w:t>
      </w:r>
      <w:r w:rsidR="00B806C7" w:rsidRPr="00DD1B75">
        <w:rPr>
          <w:sz w:val="28"/>
          <w:szCs w:val="28"/>
        </w:rPr>
        <w:t>23.12.2016 № 52/1513 «Об утверждении Порядка размещения нестационарных торговых объектов на территории Волгограда и типовой формы договора на размещение нестационарного торгового объекта на территории Волгограда» следующие изменения</w:t>
      </w:r>
      <w:r w:rsidR="00B806C7">
        <w:rPr>
          <w:sz w:val="28"/>
          <w:szCs w:val="28"/>
        </w:rPr>
        <w:t>:</w:t>
      </w:r>
      <w:r w:rsidR="00B806C7" w:rsidRPr="00DD1B75">
        <w:rPr>
          <w:sz w:val="28"/>
          <w:szCs w:val="28"/>
        </w:rPr>
        <w:t xml:space="preserve"> </w:t>
      </w:r>
    </w:p>
    <w:p w:rsidR="003B68FE" w:rsidRDefault="00984CE6" w:rsidP="00984CE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3B68FE">
        <w:rPr>
          <w:sz w:val="28"/>
          <w:szCs w:val="28"/>
        </w:rPr>
        <w:t>Пункты 2, 2</w:t>
      </w:r>
      <w:r w:rsidR="003B68FE">
        <w:rPr>
          <w:sz w:val="28"/>
          <w:szCs w:val="28"/>
          <w:vertAlign w:val="superscript"/>
        </w:rPr>
        <w:t>1</w:t>
      </w:r>
      <w:r w:rsidR="003B68FE">
        <w:rPr>
          <w:sz w:val="28"/>
          <w:szCs w:val="28"/>
        </w:rPr>
        <w:t>, 2</w:t>
      </w:r>
      <w:r w:rsidR="003B68FE">
        <w:rPr>
          <w:sz w:val="28"/>
          <w:szCs w:val="28"/>
          <w:vertAlign w:val="superscript"/>
        </w:rPr>
        <w:t>2</w:t>
      </w:r>
      <w:r w:rsidR="003B68FE">
        <w:rPr>
          <w:sz w:val="28"/>
          <w:szCs w:val="28"/>
        </w:rPr>
        <w:t xml:space="preserve"> </w:t>
      </w:r>
      <w:r w:rsidR="00CE5903">
        <w:rPr>
          <w:sz w:val="28"/>
          <w:szCs w:val="28"/>
        </w:rPr>
        <w:t>признать утратившими силу.</w:t>
      </w:r>
    </w:p>
    <w:p w:rsidR="00984CE6" w:rsidRDefault="00CE5903" w:rsidP="00CE590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B806C7" w:rsidRPr="00616138">
        <w:rPr>
          <w:sz w:val="28"/>
          <w:szCs w:val="28"/>
        </w:rPr>
        <w:t>В Поряд</w:t>
      </w:r>
      <w:r w:rsidR="00B806C7">
        <w:rPr>
          <w:sz w:val="28"/>
          <w:szCs w:val="28"/>
        </w:rPr>
        <w:t>к</w:t>
      </w:r>
      <w:r w:rsidR="00B806C7" w:rsidRPr="00B85A99">
        <w:rPr>
          <w:sz w:val="28"/>
          <w:szCs w:val="28"/>
        </w:rPr>
        <w:t>е</w:t>
      </w:r>
      <w:r w:rsidR="00B806C7" w:rsidRPr="00616138">
        <w:rPr>
          <w:sz w:val="28"/>
          <w:szCs w:val="28"/>
        </w:rPr>
        <w:t xml:space="preserve"> размещения нестационарных торговых объектов на территории Волгограда, утвержденном вышеуказанным решением</w:t>
      </w:r>
      <w:r w:rsidR="00B806C7">
        <w:rPr>
          <w:sz w:val="28"/>
          <w:szCs w:val="28"/>
        </w:rPr>
        <w:t>:</w:t>
      </w:r>
    </w:p>
    <w:p w:rsidR="00B806C7" w:rsidRDefault="00CE5903" w:rsidP="00AB184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984CE6">
        <w:rPr>
          <w:sz w:val="28"/>
          <w:szCs w:val="28"/>
        </w:rPr>
        <w:t xml:space="preserve">.1. </w:t>
      </w:r>
      <w:r w:rsidR="00B806C7">
        <w:rPr>
          <w:sz w:val="28"/>
          <w:szCs w:val="28"/>
        </w:rPr>
        <w:t>В разделе 2 «Организация Конкурса или Аукциона и порядок заключения Договора на размещени</w:t>
      </w:r>
      <w:r w:rsidR="00B806C7" w:rsidRPr="00616138">
        <w:rPr>
          <w:sz w:val="28"/>
          <w:szCs w:val="28"/>
        </w:rPr>
        <w:t>е</w:t>
      </w:r>
      <w:r w:rsidR="00B806C7">
        <w:rPr>
          <w:sz w:val="28"/>
          <w:szCs w:val="28"/>
        </w:rPr>
        <w:t>»:</w:t>
      </w:r>
    </w:p>
    <w:p w:rsidR="000076BB" w:rsidRDefault="00BE1882" w:rsidP="00BE1882">
      <w:pPr>
        <w:pStyle w:val="ConsPlusNormal"/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1.2.1.1. </w:t>
      </w:r>
      <w:r w:rsidR="00244F0A">
        <w:rPr>
          <w:rFonts w:ascii="Times New Roman" w:hAnsi="Times New Roman" w:cs="Times New Roman"/>
          <w:sz w:val="28"/>
          <w:szCs w:val="28"/>
        </w:rPr>
        <w:t>В п</w:t>
      </w:r>
      <w:r>
        <w:rPr>
          <w:rFonts w:ascii="Times New Roman" w:hAnsi="Times New Roman" w:cs="Times New Roman"/>
          <w:sz w:val="28"/>
          <w:szCs w:val="28"/>
        </w:rPr>
        <w:t>ункт</w:t>
      </w:r>
      <w:r w:rsidR="00244F0A"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 xml:space="preserve"> 2.3</w:t>
      </w:r>
      <w:r w:rsidR="00C63BA4">
        <w:rPr>
          <w:rFonts w:ascii="Times New Roman" w:hAnsi="Times New Roman" w:cs="Times New Roman"/>
          <w:sz w:val="28"/>
          <w:szCs w:val="28"/>
        </w:rPr>
        <w:t>,</w:t>
      </w:r>
      <w:r w:rsidR="00244F0A">
        <w:rPr>
          <w:rFonts w:ascii="Times New Roman" w:hAnsi="Times New Roman" w:cs="Times New Roman"/>
          <w:sz w:val="28"/>
          <w:szCs w:val="28"/>
        </w:rPr>
        <w:t xml:space="preserve"> 2.4 после слов «в соответствии</w:t>
      </w:r>
      <w:r w:rsidR="000076BB">
        <w:rPr>
          <w:rFonts w:ascii="Times New Roman" w:hAnsi="Times New Roman" w:cs="Times New Roman"/>
          <w:sz w:val="28"/>
          <w:szCs w:val="28"/>
        </w:rPr>
        <w:t xml:space="preserve"> с</w:t>
      </w:r>
      <w:r w:rsidR="00244F0A">
        <w:rPr>
          <w:rFonts w:ascii="Times New Roman" w:hAnsi="Times New Roman" w:cs="Times New Roman"/>
          <w:sz w:val="28"/>
          <w:szCs w:val="28"/>
        </w:rPr>
        <w:t xml:space="preserve">» дополнить </w:t>
      </w:r>
      <w:r w:rsidR="000076BB">
        <w:rPr>
          <w:rFonts w:ascii="Times New Roman" w:hAnsi="Times New Roman" w:cs="Times New Roman"/>
          <w:sz w:val="28"/>
          <w:szCs w:val="28"/>
        </w:rPr>
        <w:t>слова</w:t>
      </w:r>
      <w:r w:rsidR="002E47E2">
        <w:rPr>
          <w:rFonts w:ascii="Times New Roman" w:hAnsi="Times New Roman" w:cs="Times New Roman"/>
          <w:sz w:val="28"/>
          <w:szCs w:val="28"/>
        </w:rPr>
        <w:t>ми</w:t>
      </w:r>
      <w:r w:rsidR="000076BB">
        <w:rPr>
          <w:rFonts w:ascii="Times New Roman" w:hAnsi="Times New Roman" w:cs="Times New Roman"/>
          <w:sz w:val="28"/>
          <w:szCs w:val="28"/>
        </w:rPr>
        <w:t xml:space="preserve"> «</w:t>
      </w:r>
      <w:r w:rsidR="000076BB" w:rsidRPr="000076BB">
        <w:rPr>
          <w:rFonts w:ascii="Times New Roman" w:hAnsi="Times New Roman" w:cs="Times New Roman"/>
          <w:sz w:val="28"/>
          <w:szCs w:val="28"/>
        </w:rPr>
        <w:t>пунктом 2.8 настоящего раздела и</w:t>
      </w:r>
      <w:r w:rsidR="000076BB">
        <w:rPr>
          <w:rFonts w:ascii="Times New Roman" w:hAnsi="Times New Roman" w:cs="Times New Roman"/>
          <w:sz w:val="28"/>
          <w:szCs w:val="28"/>
        </w:rPr>
        <w:t>»</w:t>
      </w:r>
      <w:r w:rsidR="00F3177A">
        <w:rPr>
          <w:rFonts w:ascii="Times New Roman" w:hAnsi="Times New Roman" w:cs="Times New Roman"/>
          <w:sz w:val="28"/>
          <w:szCs w:val="28"/>
        </w:rPr>
        <w:t>.</w:t>
      </w:r>
    </w:p>
    <w:p w:rsidR="003E2655" w:rsidRDefault="003E2655" w:rsidP="006778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1.2.1.2</w:t>
      </w:r>
      <w:r w:rsidR="006778B0">
        <w:rPr>
          <w:rFonts w:ascii="Times New Roman" w:hAnsi="Times New Roman" w:cs="Times New Roman"/>
          <w:sz w:val="28"/>
          <w:szCs w:val="28"/>
        </w:rPr>
        <w:t xml:space="preserve">. </w:t>
      </w:r>
      <w:r w:rsidR="00F3177A">
        <w:rPr>
          <w:rFonts w:ascii="Times New Roman" w:hAnsi="Times New Roman" w:cs="Times New Roman"/>
          <w:sz w:val="28"/>
          <w:szCs w:val="28"/>
        </w:rPr>
        <w:t>Подпункт 2.5.3 п</w:t>
      </w:r>
      <w:r>
        <w:rPr>
          <w:rFonts w:ascii="Times New Roman" w:hAnsi="Times New Roman" w:cs="Times New Roman"/>
          <w:sz w:val="28"/>
          <w:szCs w:val="28"/>
        </w:rPr>
        <w:t>ункт</w:t>
      </w:r>
      <w:r w:rsidR="00F3177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2.</w:t>
      </w:r>
      <w:r w:rsidR="009F5B8F">
        <w:rPr>
          <w:rFonts w:ascii="Times New Roman" w:hAnsi="Times New Roman" w:cs="Times New Roman"/>
          <w:sz w:val="28"/>
          <w:szCs w:val="28"/>
        </w:rPr>
        <w:t>5</w:t>
      </w:r>
      <w:r w:rsidRPr="003E2655">
        <w:rPr>
          <w:rFonts w:ascii="Times New Roman" w:hAnsi="Times New Roman" w:cs="Times New Roman"/>
          <w:sz w:val="28"/>
          <w:szCs w:val="28"/>
        </w:rPr>
        <w:t xml:space="preserve"> </w:t>
      </w:r>
      <w:r w:rsidR="009F5B8F">
        <w:rPr>
          <w:rFonts w:ascii="Times New Roman" w:hAnsi="Times New Roman" w:cs="Times New Roman"/>
          <w:sz w:val="28"/>
          <w:szCs w:val="28"/>
        </w:rPr>
        <w:t>признать утратившим силу.</w:t>
      </w:r>
    </w:p>
    <w:p w:rsidR="00B806C7" w:rsidRDefault="00C63BA4" w:rsidP="00C63B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1.2.1.3. </w:t>
      </w:r>
      <w:r w:rsidR="00B806C7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абзацах первом, шестом </w:t>
      </w:r>
      <w:r w:rsidR="00B806C7">
        <w:rPr>
          <w:rFonts w:ascii="Times New Roman" w:hAnsi="Times New Roman" w:cs="Times New Roman"/>
          <w:sz w:val="28"/>
          <w:szCs w:val="28"/>
        </w:rPr>
        <w:t>пункт</w:t>
      </w:r>
      <w:r w:rsidR="005679F2">
        <w:rPr>
          <w:rFonts w:ascii="Times New Roman" w:hAnsi="Times New Roman" w:cs="Times New Roman"/>
          <w:sz w:val="28"/>
          <w:szCs w:val="28"/>
        </w:rPr>
        <w:t>а</w:t>
      </w:r>
      <w:r w:rsidR="00B806C7">
        <w:rPr>
          <w:rFonts w:ascii="Times New Roman" w:hAnsi="Times New Roman" w:cs="Times New Roman"/>
          <w:sz w:val="28"/>
          <w:szCs w:val="28"/>
        </w:rPr>
        <w:t xml:space="preserve"> 2.13</w:t>
      </w:r>
      <w:r w:rsidR="005679F2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941B1E">
        <w:rPr>
          <w:rFonts w:ascii="Times New Roman" w:hAnsi="Times New Roman" w:cs="Times New Roman"/>
          <w:sz w:val="28"/>
          <w:szCs w:val="28"/>
        </w:rPr>
        <w:t>«или договора аренды земельного участка»</w:t>
      </w:r>
      <w:r w:rsidR="00837592"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837592" w:rsidRDefault="00837592" w:rsidP="003C11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1.2.2. </w:t>
      </w:r>
      <w:r w:rsidR="00AB24E0" w:rsidRPr="00AB24E0">
        <w:rPr>
          <w:rFonts w:ascii="Times New Roman" w:hAnsi="Times New Roman" w:cs="Times New Roman"/>
          <w:sz w:val="28"/>
          <w:szCs w:val="28"/>
        </w:rPr>
        <w:t xml:space="preserve">Пункты 6.1, 6.2, 6.3, 6.4 </w:t>
      </w:r>
      <w:r w:rsidR="00AB24E0">
        <w:rPr>
          <w:rFonts w:ascii="Times New Roman" w:hAnsi="Times New Roman" w:cs="Times New Roman"/>
          <w:sz w:val="28"/>
          <w:szCs w:val="28"/>
        </w:rPr>
        <w:t>раздела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5828">
        <w:rPr>
          <w:rFonts w:ascii="Times New Roman" w:hAnsi="Times New Roman" w:cs="Times New Roman"/>
          <w:sz w:val="28"/>
          <w:szCs w:val="28"/>
        </w:rPr>
        <w:t>6 «Заключит</w:t>
      </w:r>
      <w:r w:rsidR="00AB24E0">
        <w:rPr>
          <w:rFonts w:ascii="Times New Roman" w:hAnsi="Times New Roman" w:cs="Times New Roman"/>
          <w:sz w:val="28"/>
          <w:szCs w:val="28"/>
        </w:rPr>
        <w:t xml:space="preserve">ельные и переходные положения» </w:t>
      </w:r>
      <w:r w:rsidR="00715D45">
        <w:rPr>
          <w:rFonts w:ascii="Times New Roman" w:hAnsi="Times New Roman" w:cs="Times New Roman"/>
          <w:sz w:val="28"/>
          <w:szCs w:val="28"/>
        </w:rPr>
        <w:t xml:space="preserve">признать утратившими силу. </w:t>
      </w:r>
    </w:p>
    <w:p w:rsidR="00B806C7" w:rsidRPr="00E04576" w:rsidRDefault="00FB5CE5" w:rsidP="00E045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E04576" w:rsidRPr="00E04576">
        <w:rPr>
          <w:rFonts w:ascii="Times New Roman" w:hAnsi="Times New Roman" w:cs="Times New Roman"/>
          <w:sz w:val="28"/>
          <w:szCs w:val="28"/>
        </w:rPr>
        <w:t xml:space="preserve">. </w:t>
      </w:r>
      <w:r w:rsidR="00B806C7" w:rsidRPr="00E04576">
        <w:rPr>
          <w:rFonts w:ascii="Times New Roman" w:hAnsi="Times New Roman" w:cs="Times New Roman"/>
          <w:sz w:val="28"/>
          <w:szCs w:val="28"/>
        </w:rPr>
        <w:t xml:space="preserve">В </w:t>
      </w:r>
      <w:r w:rsidR="00E04576">
        <w:rPr>
          <w:rFonts w:ascii="Times New Roman" w:hAnsi="Times New Roman" w:cs="Times New Roman"/>
          <w:sz w:val="28"/>
          <w:szCs w:val="28"/>
        </w:rPr>
        <w:t>т</w:t>
      </w:r>
      <w:r w:rsidR="00B806C7" w:rsidRPr="00E04576">
        <w:rPr>
          <w:rFonts w:ascii="Times New Roman" w:hAnsi="Times New Roman" w:cs="Times New Roman"/>
          <w:sz w:val="28"/>
          <w:szCs w:val="28"/>
        </w:rPr>
        <w:t>иповой форме договора на размещение нестационарного торгового объекта на территории Волгограда, утвержденной вышеуказанным решением:</w:t>
      </w:r>
    </w:p>
    <w:p w:rsidR="00F30BD3" w:rsidRDefault="00FB5CE5" w:rsidP="00E117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1.3</w:t>
      </w:r>
      <w:r w:rsidR="00B806C7" w:rsidRPr="00616138">
        <w:rPr>
          <w:sz w:val="28"/>
          <w:szCs w:val="28"/>
        </w:rPr>
        <w:t>.1.</w:t>
      </w:r>
      <w:r w:rsidR="00B806C7">
        <w:rPr>
          <w:color w:val="FF0000"/>
          <w:sz w:val="28"/>
          <w:szCs w:val="28"/>
        </w:rPr>
        <w:t xml:space="preserve"> </w:t>
      </w:r>
      <w:r w:rsidR="003C1137">
        <w:rPr>
          <w:sz w:val="28"/>
          <w:szCs w:val="28"/>
        </w:rPr>
        <w:t>В пункте 3.7</w:t>
      </w:r>
      <w:r w:rsidR="00B806C7" w:rsidRPr="00931A02">
        <w:rPr>
          <w:sz w:val="28"/>
          <w:szCs w:val="28"/>
        </w:rPr>
        <w:t xml:space="preserve"> раздела </w:t>
      </w:r>
      <w:r w:rsidR="003C1137">
        <w:rPr>
          <w:sz w:val="28"/>
          <w:szCs w:val="28"/>
        </w:rPr>
        <w:t>3</w:t>
      </w:r>
      <w:r w:rsidR="00B806C7" w:rsidRPr="00616138">
        <w:rPr>
          <w:sz w:val="28"/>
          <w:szCs w:val="28"/>
        </w:rPr>
        <w:t xml:space="preserve"> </w:t>
      </w:r>
      <w:r w:rsidR="00E117A3">
        <w:rPr>
          <w:sz w:val="28"/>
          <w:szCs w:val="28"/>
        </w:rPr>
        <w:t>«</w:t>
      </w:r>
      <w:r w:rsidR="003C1137">
        <w:rPr>
          <w:sz w:val="28"/>
          <w:szCs w:val="28"/>
        </w:rPr>
        <w:t>Плата за размещение объекта</w:t>
      </w:r>
      <w:r w:rsidR="00E117A3">
        <w:rPr>
          <w:sz w:val="28"/>
          <w:szCs w:val="28"/>
        </w:rPr>
        <w:t>»</w:t>
      </w:r>
      <w:r w:rsidR="00F30BD3">
        <w:rPr>
          <w:sz w:val="28"/>
          <w:szCs w:val="28"/>
        </w:rPr>
        <w:t>:</w:t>
      </w:r>
    </w:p>
    <w:p w:rsidR="00E117A3" w:rsidRDefault="00F30BD3" w:rsidP="00E117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B5CE5">
        <w:rPr>
          <w:sz w:val="28"/>
          <w:szCs w:val="28"/>
        </w:rPr>
        <w:t>3</w:t>
      </w:r>
      <w:r>
        <w:rPr>
          <w:sz w:val="28"/>
          <w:szCs w:val="28"/>
        </w:rPr>
        <w:t>.1.1. В абзаце первом</w:t>
      </w:r>
      <w:r w:rsidR="00E117A3">
        <w:rPr>
          <w:sz w:val="28"/>
          <w:szCs w:val="28"/>
        </w:rPr>
        <w:t xml:space="preserve"> </w:t>
      </w:r>
      <w:r w:rsidR="00B806C7" w:rsidRPr="00931A02">
        <w:rPr>
          <w:sz w:val="28"/>
          <w:szCs w:val="28"/>
        </w:rPr>
        <w:t xml:space="preserve">слова </w:t>
      </w:r>
      <w:r w:rsidR="00E13F32">
        <w:rPr>
          <w:sz w:val="28"/>
          <w:szCs w:val="28"/>
        </w:rPr>
        <w:t>«абзацем первым пункта 3.2</w:t>
      </w:r>
      <w:r w:rsidR="00DF1B76" w:rsidRPr="00DF1B76">
        <w:rPr>
          <w:sz w:val="28"/>
          <w:szCs w:val="28"/>
        </w:rPr>
        <w:t>» заменить сл</w:t>
      </w:r>
      <w:r w:rsidR="00F64952">
        <w:rPr>
          <w:sz w:val="28"/>
          <w:szCs w:val="28"/>
        </w:rPr>
        <w:t>овами «абзацем вторым пункта 3.2</w:t>
      </w:r>
      <w:r w:rsidR="00DF1B76" w:rsidRPr="00DF1B76">
        <w:rPr>
          <w:sz w:val="28"/>
          <w:szCs w:val="28"/>
        </w:rPr>
        <w:t>»</w:t>
      </w:r>
      <w:r w:rsidR="00B806C7" w:rsidRPr="00931A02">
        <w:rPr>
          <w:sz w:val="28"/>
          <w:szCs w:val="28"/>
        </w:rPr>
        <w:t>.</w:t>
      </w:r>
      <w:r w:rsidR="00E117A3">
        <w:rPr>
          <w:sz w:val="28"/>
          <w:szCs w:val="28"/>
        </w:rPr>
        <w:t xml:space="preserve"> </w:t>
      </w:r>
    </w:p>
    <w:p w:rsidR="00DF1B76" w:rsidRDefault="00FB5CE5" w:rsidP="00E117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DF1B76">
        <w:rPr>
          <w:sz w:val="28"/>
          <w:szCs w:val="28"/>
        </w:rPr>
        <w:t xml:space="preserve">.1.2. В абзаце втором слова </w:t>
      </w:r>
      <w:r w:rsidR="00DF1B76" w:rsidRPr="00DF1B76">
        <w:rPr>
          <w:sz w:val="28"/>
          <w:szCs w:val="28"/>
        </w:rPr>
        <w:t xml:space="preserve">«абзацем </w:t>
      </w:r>
      <w:r w:rsidR="00F64952">
        <w:rPr>
          <w:sz w:val="28"/>
          <w:szCs w:val="28"/>
        </w:rPr>
        <w:t>третьим пункта 3.2</w:t>
      </w:r>
      <w:r w:rsidR="00DF1B76" w:rsidRPr="00DF1B76">
        <w:rPr>
          <w:sz w:val="28"/>
          <w:szCs w:val="28"/>
        </w:rPr>
        <w:t>» заменить сл</w:t>
      </w:r>
      <w:r w:rsidR="00451806">
        <w:rPr>
          <w:sz w:val="28"/>
          <w:szCs w:val="28"/>
        </w:rPr>
        <w:t>овами «абзацем первым пункта 3.2</w:t>
      </w:r>
      <w:r w:rsidR="00DF1B76" w:rsidRPr="00DF1B76">
        <w:rPr>
          <w:sz w:val="28"/>
          <w:szCs w:val="28"/>
        </w:rPr>
        <w:t>»</w:t>
      </w:r>
      <w:r w:rsidR="00C97611">
        <w:rPr>
          <w:sz w:val="28"/>
          <w:szCs w:val="28"/>
        </w:rPr>
        <w:t>.</w:t>
      </w:r>
    </w:p>
    <w:p w:rsidR="00820E1C" w:rsidRDefault="00C97611" w:rsidP="00FB5C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B5CE5">
        <w:rPr>
          <w:sz w:val="28"/>
          <w:szCs w:val="28"/>
        </w:rPr>
        <w:t>.3</w:t>
      </w:r>
      <w:r>
        <w:rPr>
          <w:sz w:val="28"/>
          <w:szCs w:val="28"/>
        </w:rPr>
        <w:t xml:space="preserve">.2. </w:t>
      </w:r>
      <w:r w:rsidR="008B28EC">
        <w:rPr>
          <w:sz w:val="28"/>
          <w:szCs w:val="28"/>
        </w:rPr>
        <w:t>А</w:t>
      </w:r>
      <w:r w:rsidR="008B28EC" w:rsidRPr="008B28EC">
        <w:rPr>
          <w:sz w:val="28"/>
          <w:szCs w:val="28"/>
        </w:rPr>
        <w:t>бзац шестнадцатый</w:t>
      </w:r>
      <w:r w:rsidR="005C34DD">
        <w:rPr>
          <w:sz w:val="28"/>
          <w:szCs w:val="28"/>
        </w:rPr>
        <w:t xml:space="preserve"> раздела</w:t>
      </w:r>
      <w:r>
        <w:rPr>
          <w:sz w:val="28"/>
          <w:szCs w:val="28"/>
        </w:rPr>
        <w:t xml:space="preserve"> 5 «Прекращение (расторжение) Договора» исключить.</w:t>
      </w:r>
    </w:p>
    <w:p w:rsidR="009A58E3" w:rsidRPr="009A58E3" w:rsidRDefault="009A58E3" w:rsidP="009A58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58E3">
        <w:rPr>
          <w:sz w:val="28"/>
          <w:szCs w:val="28"/>
        </w:rPr>
        <w:t xml:space="preserve">2. Администрации Волгограда: </w:t>
      </w:r>
    </w:p>
    <w:p w:rsidR="009A58E3" w:rsidRPr="009A58E3" w:rsidRDefault="009A58E3" w:rsidP="009A58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58E3">
        <w:rPr>
          <w:sz w:val="28"/>
          <w:szCs w:val="28"/>
        </w:rPr>
        <w:t xml:space="preserve">2.1. Привести муниципальные правовые акты Волгограда в соответствие с настоящим решением до 01 </w:t>
      </w:r>
      <w:r>
        <w:rPr>
          <w:sz w:val="28"/>
          <w:szCs w:val="28"/>
        </w:rPr>
        <w:t>июля 2019</w:t>
      </w:r>
      <w:r w:rsidRPr="009A58E3">
        <w:rPr>
          <w:sz w:val="28"/>
          <w:szCs w:val="28"/>
        </w:rPr>
        <w:t xml:space="preserve"> г.</w:t>
      </w:r>
    </w:p>
    <w:p w:rsidR="009A58E3" w:rsidRDefault="009A58E3" w:rsidP="009A58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58E3">
        <w:rPr>
          <w:sz w:val="28"/>
          <w:szCs w:val="28"/>
        </w:rPr>
        <w:t>2.2. Опубликовать настоящее решение в официальных средствах массовой информации в установленном порядке.</w:t>
      </w:r>
    </w:p>
    <w:p w:rsidR="00D03004" w:rsidRDefault="00B806C7" w:rsidP="009A58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70C81">
        <w:rPr>
          <w:sz w:val="28"/>
          <w:szCs w:val="28"/>
        </w:rPr>
        <w:t>.</w:t>
      </w:r>
      <w:r w:rsidRPr="00F213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Настоящее решение вступает в силу со дня его официального </w:t>
      </w:r>
      <w:r w:rsidRPr="00270C81">
        <w:rPr>
          <w:sz w:val="28"/>
          <w:szCs w:val="28"/>
        </w:rPr>
        <w:t>опубликования</w:t>
      </w:r>
      <w:r>
        <w:rPr>
          <w:sz w:val="28"/>
          <w:szCs w:val="28"/>
        </w:rPr>
        <w:t>.</w:t>
      </w:r>
    </w:p>
    <w:p w:rsidR="00B806C7" w:rsidRDefault="00B806C7" w:rsidP="00B806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270C81">
        <w:rPr>
          <w:sz w:val="28"/>
          <w:szCs w:val="28"/>
        </w:rPr>
        <w:t>.</w:t>
      </w:r>
      <w:r w:rsidRPr="00F97A9D">
        <w:rPr>
          <w:sz w:val="28"/>
          <w:szCs w:val="28"/>
        </w:rPr>
        <w:t xml:space="preserve"> </w:t>
      </w:r>
      <w:proofErr w:type="gramStart"/>
      <w:r w:rsidRPr="00F97A9D">
        <w:rPr>
          <w:sz w:val="28"/>
          <w:szCs w:val="28"/>
        </w:rPr>
        <w:t>Контроль за</w:t>
      </w:r>
      <w:proofErr w:type="gramEnd"/>
      <w:r w:rsidRPr="00F97A9D">
        <w:rPr>
          <w:sz w:val="28"/>
          <w:szCs w:val="28"/>
        </w:rPr>
        <w:t xml:space="preserve"> исполнением настоящего решения возложить на первого заместителя</w:t>
      </w:r>
      <w:r>
        <w:rPr>
          <w:sz w:val="28"/>
          <w:szCs w:val="28"/>
        </w:rPr>
        <w:t xml:space="preserve"> председателя Во</w:t>
      </w:r>
      <w:r w:rsidR="00AD4F04">
        <w:rPr>
          <w:sz w:val="28"/>
          <w:szCs w:val="28"/>
        </w:rPr>
        <w:t>лгоградской городской Думы В.В.</w:t>
      </w:r>
      <w:r>
        <w:rPr>
          <w:sz w:val="28"/>
          <w:szCs w:val="28"/>
        </w:rPr>
        <w:t>Колесникова</w:t>
      </w:r>
      <w:r w:rsidRPr="00F97A9D">
        <w:rPr>
          <w:sz w:val="28"/>
          <w:szCs w:val="28"/>
        </w:rPr>
        <w:t>.</w:t>
      </w:r>
    </w:p>
    <w:p w:rsidR="00B806C7" w:rsidRDefault="00B806C7" w:rsidP="00B806C7">
      <w:pPr>
        <w:tabs>
          <w:tab w:val="left" w:pos="9639"/>
        </w:tabs>
        <w:jc w:val="both"/>
        <w:rPr>
          <w:sz w:val="28"/>
          <w:szCs w:val="28"/>
        </w:rPr>
      </w:pPr>
    </w:p>
    <w:p w:rsidR="00AD4F04" w:rsidRDefault="00AD4F04" w:rsidP="00B806C7">
      <w:pPr>
        <w:tabs>
          <w:tab w:val="left" w:pos="9639"/>
        </w:tabs>
        <w:jc w:val="both"/>
        <w:rPr>
          <w:sz w:val="28"/>
          <w:szCs w:val="28"/>
        </w:rPr>
      </w:pPr>
    </w:p>
    <w:p w:rsidR="00D03004" w:rsidRDefault="00D03004" w:rsidP="00B806C7">
      <w:pPr>
        <w:tabs>
          <w:tab w:val="left" w:pos="9639"/>
        </w:tabs>
        <w:jc w:val="both"/>
        <w:rPr>
          <w:sz w:val="28"/>
          <w:szCs w:val="28"/>
        </w:rPr>
      </w:pPr>
    </w:p>
    <w:p w:rsidR="00B806C7" w:rsidRDefault="00C568DA" w:rsidP="00B806C7">
      <w:pPr>
        <w:tabs>
          <w:tab w:val="left" w:pos="2745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371D5E">
        <w:rPr>
          <w:sz w:val="28"/>
          <w:szCs w:val="28"/>
        </w:rPr>
        <w:t xml:space="preserve"> </w:t>
      </w:r>
      <w:r w:rsidR="00B806C7">
        <w:rPr>
          <w:sz w:val="28"/>
          <w:szCs w:val="28"/>
        </w:rPr>
        <w:t>Волгог</w:t>
      </w:r>
      <w:r w:rsidR="00AD4F04">
        <w:rPr>
          <w:sz w:val="28"/>
          <w:szCs w:val="28"/>
        </w:rPr>
        <w:t xml:space="preserve">рада                                                     </w:t>
      </w:r>
      <w:r w:rsidR="00371D5E">
        <w:rPr>
          <w:sz w:val="28"/>
          <w:szCs w:val="28"/>
        </w:rPr>
        <w:t xml:space="preserve"> </w:t>
      </w:r>
      <w:r w:rsidR="00AD4F04">
        <w:rPr>
          <w:sz w:val="28"/>
          <w:szCs w:val="28"/>
        </w:rPr>
        <w:t xml:space="preserve">                              </w:t>
      </w:r>
      <w:proofErr w:type="spellStart"/>
      <w:r>
        <w:rPr>
          <w:sz w:val="28"/>
          <w:szCs w:val="28"/>
        </w:rPr>
        <w:t>В.В.Лихачев</w:t>
      </w:r>
      <w:proofErr w:type="spellEnd"/>
    </w:p>
    <w:p w:rsidR="00B806C7" w:rsidRDefault="00B806C7" w:rsidP="00B806C7">
      <w:pPr>
        <w:tabs>
          <w:tab w:val="left" w:pos="2745"/>
        </w:tabs>
        <w:jc w:val="both"/>
        <w:rPr>
          <w:sz w:val="28"/>
          <w:szCs w:val="28"/>
        </w:rPr>
      </w:pPr>
    </w:p>
    <w:p w:rsidR="00947250" w:rsidRDefault="00947250" w:rsidP="008D62F9">
      <w:pPr>
        <w:ind w:left="1418" w:hanging="1418"/>
        <w:jc w:val="both"/>
      </w:pPr>
    </w:p>
    <w:p w:rsidR="00947250" w:rsidRDefault="00947250" w:rsidP="008D62F9">
      <w:pPr>
        <w:ind w:left="1418" w:hanging="1418"/>
        <w:jc w:val="both"/>
      </w:pPr>
    </w:p>
    <w:p w:rsidR="00947250" w:rsidRDefault="00947250" w:rsidP="008D62F9">
      <w:pPr>
        <w:ind w:left="1418" w:hanging="1418"/>
        <w:jc w:val="both"/>
      </w:pPr>
    </w:p>
    <w:p w:rsidR="00947250" w:rsidRDefault="00947250" w:rsidP="008D62F9">
      <w:pPr>
        <w:ind w:left="1418" w:hanging="1418"/>
        <w:jc w:val="both"/>
      </w:pPr>
    </w:p>
    <w:p w:rsidR="00947250" w:rsidRDefault="00947250" w:rsidP="008D62F9">
      <w:pPr>
        <w:ind w:left="1418" w:hanging="1418"/>
        <w:jc w:val="both"/>
      </w:pPr>
    </w:p>
    <w:p w:rsidR="00D03004" w:rsidRDefault="00D03004" w:rsidP="00B806C7">
      <w:pPr>
        <w:tabs>
          <w:tab w:val="left" w:pos="2745"/>
        </w:tabs>
        <w:jc w:val="both"/>
        <w:rPr>
          <w:sz w:val="28"/>
          <w:szCs w:val="28"/>
        </w:rPr>
      </w:pPr>
      <w:bookmarkStart w:id="0" w:name="_GoBack"/>
      <w:bookmarkEnd w:id="0"/>
    </w:p>
    <w:sectPr w:rsidR="00D03004" w:rsidSect="006F4598">
      <w:headerReference w:type="even" r:id="rId16"/>
      <w:headerReference w:type="default" r:id="rId17"/>
      <w:headerReference w:type="first" r:id="rId18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293" w:rsidRDefault="00154293">
      <w:r>
        <w:separator/>
      </w:r>
    </w:p>
  </w:endnote>
  <w:endnote w:type="continuationSeparator" w:id="0">
    <w:p w:rsidR="00154293" w:rsidRDefault="00154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293" w:rsidRDefault="00154293">
      <w:r>
        <w:separator/>
      </w:r>
    </w:p>
  </w:footnote>
  <w:footnote w:type="continuationSeparator" w:id="0">
    <w:p w:rsidR="00154293" w:rsidRDefault="001542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2521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CD6B3E">
    <w:pPr>
      <w:pStyle w:val="a5"/>
      <w:jc w:val="right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85pt;height:55.85pt" o:ole="">
          <v:imagedata r:id="rId1" o:title="" cropright="37137f"/>
        </v:shape>
        <o:OLEObject Type="Embed" ProgID="Word.Picture.8" ShapeID="_x0000_i1025" DrawAspect="Content" ObjectID="_1619508943" r:id="rId2"/>
      </w:object>
    </w:r>
    <w:r w:rsidR="00CD6B3E">
      <w:rPr>
        <w:rFonts w:ascii="TimesET" w:hAnsi="TimesET"/>
      </w:rPr>
      <w:t xml:space="preserve">                                                 </w:t>
    </w:r>
    <w:r w:rsidR="00D02ED8">
      <w:rPr>
        <w:rFonts w:ascii="TimesET" w:hAnsi="TimesET"/>
      </w:rPr>
      <w:t xml:space="preserve">       </w:t>
    </w:r>
    <w:r w:rsidR="00CD6B3E">
      <w:rPr>
        <w:rFonts w:ascii="TimesET" w:hAnsi="TimesET"/>
      </w:rPr>
      <w:t xml:space="preserve"> </w:t>
    </w:r>
    <w:r w:rsidR="00CD6B3E" w:rsidRPr="00CD6B3E">
      <w:rPr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62566"/>
    <w:multiLevelType w:val="multilevel"/>
    <w:tmpl w:val="7F742C5A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1" w:hanging="88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57" w:hanging="88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6">
    <w:nsid w:val="2BDE1EF1"/>
    <w:multiLevelType w:val="hybridMultilevel"/>
    <w:tmpl w:val="FD845AA6"/>
    <w:lvl w:ilvl="0" w:tplc="F9049674">
      <w:start w:val="3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8">
    <w:nsid w:val="31DD23C8"/>
    <w:multiLevelType w:val="multilevel"/>
    <w:tmpl w:val="2B48AE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0">
    <w:nsid w:val="3EF613D0"/>
    <w:multiLevelType w:val="multilevel"/>
    <w:tmpl w:val="6CBE45EE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  <w:color w:val="FF0000"/>
      </w:rPr>
    </w:lvl>
    <w:lvl w:ilvl="1">
      <w:start w:val="2"/>
      <w:numFmt w:val="decimal"/>
      <w:lvlText w:val="%1.%2."/>
      <w:lvlJc w:val="left"/>
      <w:pPr>
        <w:ind w:left="1089" w:hanging="900"/>
      </w:pPr>
      <w:rPr>
        <w:rFonts w:hint="default"/>
        <w:color w:val="FF0000"/>
      </w:rPr>
    </w:lvl>
    <w:lvl w:ilvl="2">
      <w:start w:val="4"/>
      <w:numFmt w:val="decimal"/>
      <w:lvlText w:val="%1.%2.%3."/>
      <w:lvlJc w:val="left"/>
      <w:pPr>
        <w:ind w:left="1278" w:hanging="90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  <w:color w:val="FF0000"/>
      </w:rPr>
    </w:lvl>
  </w:abstractNum>
  <w:abstractNum w:abstractNumId="11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4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6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8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17"/>
  </w:num>
  <w:num w:numId="4">
    <w:abstractNumId w:val="9"/>
  </w:num>
  <w:num w:numId="5">
    <w:abstractNumId w:val="13"/>
  </w:num>
  <w:num w:numId="6">
    <w:abstractNumId w:val="14"/>
  </w:num>
  <w:num w:numId="7">
    <w:abstractNumId w:val="5"/>
  </w:num>
  <w:num w:numId="8">
    <w:abstractNumId w:val="18"/>
  </w:num>
  <w:num w:numId="9">
    <w:abstractNumId w:val="2"/>
  </w:num>
  <w:num w:numId="10">
    <w:abstractNumId w:val="16"/>
  </w:num>
  <w:num w:numId="11">
    <w:abstractNumId w:val="4"/>
  </w:num>
  <w:num w:numId="12">
    <w:abstractNumId w:val="15"/>
  </w:num>
  <w:num w:numId="13">
    <w:abstractNumId w:val="3"/>
  </w:num>
  <w:num w:numId="14">
    <w:abstractNumId w:val="12"/>
  </w:num>
  <w:num w:numId="15">
    <w:abstractNumId w:val="11"/>
  </w:num>
  <w:num w:numId="16">
    <w:abstractNumId w:val="8"/>
  </w:num>
  <w:num w:numId="17">
    <w:abstractNumId w:val="6"/>
  </w:num>
  <w:num w:numId="18">
    <w:abstractNumId w:val="10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76BB"/>
    <w:rsid w:val="0008531E"/>
    <w:rsid w:val="000911C3"/>
    <w:rsid w:val="000D753F"/>
    <w:rsid w:val="0010551E"/>
    <w:rsid w:val="00120F85"/>
    <w:rsid w:val="00130D9A"/>
    <w:rsid w:val="00135260"/>
    <w:rsid w:val="001375B9"/>
    <w:rsid w:val="00154293"/>
    <w:rsid w:val="00186D25"/>
    <w:rsid w:val="001C53FB"/>
    <w:rsid w:val="001D4DA7"/>
    <w:rsid w:val="001D7F9D"/>
    <w:rsid w:val="00200F1E"/>
    <w:rsid w:val="00222521"/>
    <w:rsid w:val="002259A5"/>
    <w:rsid w:val="002429A1"/>
    <w:rsid w:val="00244F0A"/>
    <w:rsid w:val="00274DA9"/>
    <w:rsid w:val="00283E77"/>
    <w:rsid w:val="00286049"/>
    <w:rsid w:val="002A45FA"/>
    <w:rsid w:val="002B5A3D"/>
    <w:rsid w:val="002E47E2"/>
    <w:rsid w:val="002E7342"/>
    <w:rsid w:val="002E7DDC"/>
    <w:rsid w:val="0031028B"/>
    <w:rsid w:val="00336FE1"/>
    <w:rsid w:val="003414A8"/>
    <w:rsid w:val="003414D3"/>
    <w:rsid w:val="00361F4A"/>
    <w:rsid w:val="00371D5E"/>
    <w:rsid w:val="00382528"/>
    <w:rsid w:val="003B68FE"/>
    <w:rsid w:val="003C0F8E"/>
    <w:rsid w:val="003C1137"/>
    <w:rsid w:val="003C447F"/>
    <w:rsid w:val="003C6565"/>
    <w:rsid w:val="003E2655"/>
    <w:rsid w:val="003E6A5E"/>
    <w:rsid w:val="0040530C"/>
    <w:rsid w:val="004114AE"/>
    <w:rsid w:val="00421B61"/>
    <w:rsid w:val="00424AD9"/>
    <w:rsid w:val="00442D0B"/>
    <w:rsid w:val="00451806"/>
    <w:rsid w:val="00475F2C"/>
    <w:rsid w:val="00482CCD"/>
    <w:rsid w:val="00492C03"/>
    <w:rsid w:val="004943E0"/>
    <w:rsid w:val="004A33CA"/>
    <w:rsid w:val="004B0A36"/>
    <w:rsid w:val="004D75D6"/>
    <w:rsid w:val="004E1268"/>
    <w:rsid w:val="004F03B8"/>
    <w:rsid w:val="00514E4C"/>
    <w:rsid w:val="005316DC"/>
    <w:rsid w:val="00556EF0"/>
    <w:rsid w:val="00563AFA"/>
    <w:rsid w:val="00564B0A"/>
    <w:rsid w:val="005679F2"/>
    <w:rsid w:val="00582531"/>
    <w:rsid w:val="005845CE"/>
    <w:rsid w:val="0058677E"/>
    <w:rsid w:val="005B43EB"/>
    <w:rsid w:val="005C34DD"/>
    <w:rsid w:val="005D1FE4"/>
    <w:rsid w:val="005E5400"/>
    <w:rsid w:val="005F5EAC"/>
    <w:rsid w:val="00634379"/>
    <w:rsid w:val="006476C3"/>
    <w:rsid w:val="006539E0"/>
    <w:rsid w:val="00656F62"/>
    <w:rsid w:val="00672559"/>
    <w:rsid w:val="006741DF"/>
    <w:rsid w:val="006778B0"/>
    <w:rsid w:val="00681701"/>
    <w:rsid w:val="006871E6"/>
    <w:rsid w:val="006A3C05"/>
    <w:rsid w:val="006C0148"/>
    <w:rsid w:val="006C48ED"/>
    <w:rsid w:val="006E2AC3"/>
    <w:rsid w:val="006E30AC"/>
    <w:rsid w:val="006E60D2"/>
    <w:rsid w:val="006E72EE"/>
    <w:rsid w:val="006F4598"/>
    <w:rsid w:val="00703359"/>
    <w:rsid w:val="00715D45"/>
    <w:rsid w:val="00715E23"/>
    <w:rsid w:val="0073574F"/>
    <w:rsid w:val="00746BE7"/>
    <w:rsid w:val="007660E2"/>
    <w:rsid w:val="007740B9"/>
    <w:rsid w:val="007B261D"/>
    <w:rsid w:val="007B4769"/>
    <w:rsid w:val="007C0F52"/>
    <w:rsid w:val="007C5949"/>
    <w:rsid w:val="007D549F"/>
    <w:rsid w:val="007D6D72"/>
    <w:rsid w:val="007F5864"/>
    <w:rsid w:val="00816556"/>
    <w:rsid w:val="00820E1C"/>
    <w:rsid w:val="008265CB"/>
    <w:rsid w:val="008328E9"/>
    <w:rsid w:val="00833BA1"/>
    <w:rsid w:val="0083717B"/>
    <w:rsid w:val="00837592"/>
    <w:rsid w:val="00857638"/>
    <w:rsid w:val="00874FCF"/>
    <w:rsid w:val="008838DE"/>
    <w:rsid w:val="008879A2"/>
    <w:rsid w:val="0089229B"/>
    <w:rsid w:val="008941E9"/>
    <w:rsid w:val="008A6D15"/>
    <w:rsid w:val="008A7B0F"/>
    <w:rsid w:val="008B28EC"/>
    <w:rsid w:val="008C44DA"/>
    <w:rsid w:val="008D361B"/>
    <w:rsid w:val="008D62F9"/>
    <w:rsid w:val="008D69D6"/>
    <w:rsid w:val="008E129D"/>
    <w:rsid w:val="009078A8"/>
    <w:rsid w:val="009201E6"/>
    <w:rsid w:val="00941B1E"/>
    <w:rsid w:val="00947250"/>
    <w:rsid w:val="00964FF6"/>
    <w:rsid w:val="00971734"/>
    <w:rsid w:val="00983CA1"/>
    <w:rsid w:val="00984CE6"/>
    <w:rsid w:val="009A58E3"/>
    <w:rsid w:val="009B141C"/>
    <w:rsid w:val="009F5B8F"/>
    <w:rsid w:val="00A07440"/>
    <w:rsid w:val="00A25AC1"/>
    <w:rsid w:val="00A2754D"/>
    <w:rsid w:val="00AB184C"/>
    <w:rsid w:val="00AB24E0"/>
    <w:rsid w:val="00AC21EB"/>
    <w:rsid w:val="00AD47C9"/>
    <w:rsid w:val="00AD4F04"/>
    <w:rsid w:val="00AE6D24"/>
    <w:rsid w:val="00B2069E"/>
    <w:rsid w:val="00B537FA"/>
    <w:rsid w:val="00B632B6"/>
    <w:rsid w:val="00B64E9E"/>
    <w:rsid w:val="00B67505"/>
    <w:rsid w:val="00B806C7"/>
    <w:rsid w:val="00B86D39"/>
    <w:rsid w:val="00BB75F2"/>
    <w:rsid w:val="00BC3D18"/>
    <w:rsid w:val="00BD6F13"/>
    <w:rsid w:val="00BE09FE"/>
    <w:rsid w:val="00BE1882"/>
    <w:rsid w:val="00C20AEF"/>
    <w:rsid w:val="00C53FF7"/>
    <w:rsid w:val="00C565DE"/>
    <w:rsid w:val="00C568DA"/>
    <w:rsid w:val="00C63BA4"/>
    <w:rsid w:val="00C72171"/>
    <w:rsid w:val="00C7414B"/>
    <w:rsid w:val="00C85A85"/>
    <w:rsid w:val="00C97611"/>
    <w:rsid w:val="00CD3203"/>
    <w:rsid w:val="00CD6B3E"/>
    <w:rsid w:val="00CE5828"/>
    <w:rsid w:val="00CE5903"/>
    <w:rsid w:val="00CF0628"/>
    <w:rsid w:val="00D02ED8"/>
    <w:rsid w:val="00D03004"/>
    <w:rsid w:val="00D0358D"/>
    <w:rsid w:val="00D44F9F"/>
    <w:rsid w:val="00D60621"/>
    <w:rsid w:val="00D65A16"/>
    <w:rsid w:val="00D952CD"/>
    <w:rsid w:val="00DA6C47"/>
    <w:rsid w:val="00DE6DE0"/>
    <w:rsid w:val="00DF1B76"/>
    <w:rsid w:val="00DF664F"/>
    <w:rsid w:val="00E04576"/>
    <w:rsid w:val="00E117A3"/>
    <w:rsid w:val="00E13F32"/>
    <w:rsid w:val="00E268E5"/>
    <w:rsid w:val="00E45390"/>
    <w:rsid w:val="00E525C5"/>
    <w:rsid w:val="00E54B53"/>
    <w:rsid w:val="00E611EB"/>
    <w:rsid w:val="00E625C9"/>
    <w:rsid w:val="00E67884"/>
    <w:rsid w:val="00E75B93"/>
    <w:rsid w:val="00E81179"/>
    <w:rsid w:val="00E8625D"/>
    <w:rsid w:val="00E864F7"/>
    <w:rsid w:val="00ED6610"/>
    <w:rsid w:val="00EE3713"/>
    <w:rsid w:val="00EF41A2"/>
    <w:rsid w:val="00F2021D"/>
    <w:rsid w:val="00F2400C"/>
    <w:rsid w:val="00F30BD3"/>
    <w:rsid w:val="00F3177A"/>
    <w:rsid w:val="00F64952"/>
    <w:rsid w:val="00F720D4"/>
    <w:rsid w:val="00F72BE1"/>
    <w:rsid w:val="00FA1DC8"/>
    <w:rsid w:val="00FB5CE5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List Paragraph"/>
    <w:basedOn w:val="a"/>
    <w:uiPriority w:val="34"/>
    <w:qFormat/>
    <w:rsid w:val="00B806C7"/>
    <w:pPr>
      <w:ind w:left="720"/>
      <w:contextualSpacing/>
    </w:pPr>
  </w:style>
  <w:style w:type="paragraph" w:customStyle="1" w:styleId="ConsPlusNormal">
    <w:name w:val="ConsPlusNormal"/>
    <w:rsid w:val="00B806C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">
    <w:name w:val="Hyperlink"/>
    <w:basedOn w:val="a0"/>
    <w:rsid w:val="006476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List Paragraph"/>
    <w:basedOn w:val="a"/>
    <w:uiPriority w:val="34"/>
    <w:qFormat/>
    <w:rsid w:val="00B806C7"/>
    <w:pPr>
      <w:ind w:left="720"/>
      <w:contextualSpacing/>
    </w:pPr>
  </w:style>
  <w:style w:type="paragraph" w:customStyle="1" w:styleId="ConsPlusNormal">
    <w:name w:val="ConsPlusNormal"/>
    <w:rsid w:val="00B806C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">
    <w:name w:val="Hyperlink"/>
    <w:basedOn w:val="a0"/>
    <w:rsid w:val="006476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B0F182CC20413A1BC9BC8DBFB7547C242B5FBF6A936D17B213FD6498D05FB0B0476A6248E024E094478FA09K3XDI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B0F182CC20413A1BC9BC8DBFB7547C242B5FBF6A936D17B213FD6498D05FB0B0476A6248E024E094478FA0CK3X8I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B0F182CC20413A1BC9BC8DBFB7547C242B5FBF6A937D275263BD6498D05FB0B04K7X6I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B0F182CC20413A1BC9BC8DBFB7547C242B5FBF6A936D17B213FD6498D05FB0B0476A6248E024E094478F806K3XDI" TargetMode="External"/><Relationship Id="rId23" Type="http://schemas.openxmlformats.org/officeDocument/2006/relationships/customXml" Target="../customXml/item4.xml"/><Relationship Id="rId10" Type="http://schemas.openxmlformats.org/officeDocument/2006/relationships/hyperlink" Target="consultantplus://offline/ref=BB0F182CC20413A1BC9BD6D6ED1918C740BEA4FAAF31D8257B6AD01ED2K5X5I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B0F182CC20413A1BC9BD6D6ED1918C740BCA4FDAF3BD8257B6AD01ED2K5X5I" TargetMode="External"/><Relationship Id="rId14" Type="http://schemas.openxmlformats.org/officeDocument/2006/relationships/hyperlink" Target="consultantplus://offline/ref=BB0F182CC20413A1BC9BC8DBFB7547C242B5FBF6A936D17B213FD6498D05FB0B0476A6248E024E094478F80AK3XFI" TargetMode="Externa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2019-05-15T20:00:00+00:00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23.12.2016 №52/1513 «Об утверждении Порядка размещения нестационарных торговых объектов на территории Волгограда и типовой формы договора на размещение нестационарного торгового объекта на территории Волгограда»</FullName>
  </documentManagement>
</p:properties>
</file>

<file path=customXml/itemProps1.xml><?xml version="1.0" encoding="utf-8"?>
<ds:datastoreItem xmlns:ds="http://schemas.openxmlformats.org/officeDocument/2006/customXml" ds:itemID="{8A9F70BF-9310-4540-B19D-90A89985ABB0}"/>
</file>

<file path=customXml/itemProps2.xml><?xml version="1.0" encoding="utf-8"?>
<ds:datastoreItem xmlns:ds="http://schemas.openxmlformats.org/officeDocument/2006/customXml" ds:itemID="{205E1BA3-30AF-4729-BEDC-19483BBB4FD5}"/>
</file>

<file path=customXml/itemProps3.xml><?xml version="1.0" encoding="utf-8"?>
<ds:datastoreItem xmlns:ds="http://schemas.openxmlformats.org/officeDocument/2006/customXml" ds:itemID="{8AC21FE7-995D-4C62-A6DC-3A07EB5BD053}"/>
</file>

<file path=customXml/itemProps4.xml><?xml version="1.0" encoding="utf-8"?>
<ds:datastoreItem xmlns:ds="http://schemas.openxmlformats.org/officeDocument/2006/customXml" ds:itemID="{B7168727-783B-48A3-A634-3379CA8D9B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3523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3</cp:revision>
  <cp:lastPrinted>2019-03-13T11:25:00Z</cp:lastPrinted>
  <dcterms:created xsi:type="dcterms:W3CDTF">2019-03-29T11:35:00Z</dcterms:created>
  <dcterms:modified xsi:type="dcterms:W3CDTF">2019-05-16T06:49:00Z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