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4F" w:rsidRPr="00B67A4F" w:rsidRDefault="00B67A4F" w:rsidP="00B67A4F">
      <w:pPr>
        <w:spacing w:after="0" w:line="240" w:lineRule="auto"/>
        <w:jc w:val="center"/>
        <w:rPr>
          <w:rFonts w:eastAsia="Times New Roman" w:cs="Times New Roman"/>
          <w:b/>
          <w:caps/>
          <w:sz w:val="32"/>
          <w:szCs w:val="32"/>
          <w:lang w:eastAsia="ru-RU"/>
        </w:rPr>
      </w:pPr>
      <w:r w:rsidRPr="00B67A4F">
        <w:rPr>
          <w:rFonts w:eastAsia="Times New Roman" w:cs="Times New Roman"/>
          <w:b/>
          <w:caps/>
          <w:sz w:val="32"/>
          <w:szCs w:val="32"/>
          <w:lang w:eastAsia="ru-RU"/>
        </w:rPr>
        <w:t>ВОЛГОГРАДСКая городская дума</w:t>
      </w:r>
    </w:p>
    <w:p w:rsidR="00B67A4F" w:rsidRPr="00B67A4F" w:rsidRDefault="00B67A4F" w:rsidP="00B67A4F">
      <w:pPr>
        <w:pBdr>
          <w:bottom w:val="double" w:sz="12" w:space="1" w:color="auto"/>
        </w:pBdr>
        <w:spacing w:after="0" w:line="240" w:lineRule="auto"/>
        <w:jc w:val="center"/>
        <w:rPr>
          <w:rFonts w:eastAsia="Times New Roman" w:cs="Times New Roman"/>
          <w:sz w:val="12"/>
          <w:szCs w:val="20"/>
          <w:lang w:eastAsia="ru-RU"/>
        </w:rPr>
      </w:pPr>
    </w:p>
    <w:p w:rsidR="00B67A4F" w:rsidRPr="00B67A4F" w:rsidRDefault="00B67A4F" w:rsidP="00B67A4F">
      <w:pPr>
        <w:pBdr>
          <w:bottom w:val="double" w:sz="12" w:space="1" w:color="auto"/>
        </w:pBdr>
        <w:spacing w:after="0" w:line="240" w:lineRule="auto"/>
        <w:jc w:val="center"/>
        <w:rPr>
          <w:rFonts w:eastAsia="Times New Roman" w:cs="Times New Roman"/>
          <w:b/>
          <w:sz w:val="32"/>
          <w:szCs w:val="20"/>
          <w:lang w:eastAsia="ru-RU"/>
        </w:rPr>
      </w:pPr>
      <w:r w:rsidRPr="00B67A4F">
        <w:rPr>
          <w:rFonts w:eastAsia="Times New Roman" w:cs="Times New Roman"/>
          <w:b/>
          <w:sz w:val="32"/>
          <w:szCs w:val="20"/>
          <w:lang w:eastAsia="ru-RU"/>
        </w:rPr>
        <w:t>РЕШЕНИЕ</w:t>
      </w:r>
    </w:p>
    <w:p w:rsidR="00B67A4F" w:rsidRPr="00B67A4F" w:rsidRDefault="00B67A4F" w:rsidP="00B67A4F">
      <w:pPr>
        <w:pBdr>
          <w:bottom w:val="double" w:sz="12" w:space="1" w:color="auto"/>
        </w:pBdr>
        <w:spacing w:after="0"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:rsidR="00B67A4F" w:rsidRPr="00B67A4F" w:rsidRDefault="00B67A4F" w:rsidP="00B67A4F">
      <w:pPr>
        <w:pBdr>
          <w:bottom w:val="double" w:sz="12" w:space="1" w:color="auto"/>
        </w:pBd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67A4F">
        <w:rPr>
          <w:rFonts w:eastAsia="Times New Roman" w:cs="Times New Roman"/>
          <w:sz w:val="16"/>
          <w:szCs w:val="16"/>
          <w:lang w:eastAsia="ru-RU"/>
        </w:rPr>
        <w:t xml:space="preserve">400066, Волгоград, пр-кт им. В.И.Ленина, д. 10, тел./факс (8442) 38-08-89, </w:t>
      </w:r>
      <w:r w:rsidRPr="00B67A4F">
        <w:rPr>
          <w:rFonts w:eastAsia="Times New Roman" w:cs="Times New Roman"/>
          <w:sz w:val="16"/>
          <w:szCs w:val="16"/>
          <w:lang w:val="en-US" w:eastAsia="ru-RU"/>
        </w:rPr>
        <w:t>E</w:t>
      </w:r>
      <w:r w:rsidRPr="00B67A4F">
        <w:rPr>
          <w:rFonts w:eastAsia="Times New Roman" w:cs="Times New Roman"/>
          <w:sz w:val="16"/>
          <w:szCs w:val="16"/>
          <w:lang w:eastAsia="ru-RU"/>
        </w:rPr>
        <w:t>-</w:t>
      </w:r>
      <w:r w:rsidRPr="00B67A4F">
        <w:rPr>
          <w:rFonts w:eastAsia="Times New Roman" w:cs="Times New Roman"/>
          <w:sz w:val="16"/>
          <w:szCs w:val="16"/>
          <w:lang w:val="en-US" w:eastAsia="ru-RU"/>
        </w:rPr>
        <w:t>mail</w:t>
      </w:r>
      <w:r w:rsidRPr="00B67A4F">
        <w:rPr>
          <w:rFonts w:eastAsia="Times New Roman" w:cs="Times New Roman"/>
          <w:sz w:val="16"/>
          <w:szCs w:val="16"/>
          <w:lang w:eastAsia="ru-RU"/>
        </w:rPr>
        <w:t xml:space="preserve">: </w:t>
      </w:r>
      <w:r w:rsidRPr="00B67A4F">
        <w:rPr>
          <w:rFonts w:eastAsia="Times New Roman" w:cs="Times New Roman"/>
          <w:sz w:val="16"/>
          <w:szCs w:val="16"/>
          <w:lang w:val="en-US" w:eastAsia="ru-RU"/>
        </w:rPr>
        <w:t>gs</w:t>
      </w:r>
      <w:r w:rsidRPr="00B67A4F">
        <w:rPr>
          <w:rFonts w:eastAsia="Times New Roman" w:cs="Times New Roman"/>
          <w:sz w:val="16"/>
          <w:szCs w:val="16"/>
          <w:lang w:eastAsia="ru-RU"/>
        </w:rPr>
        <w:t>_</w:t>
      </w:r>
      <w:r w:rsidRPr="00B67A4F">
        <w:rPr>
          <w:rFonts w:eastAsia="Times New Roman" w:cs="Times New Roman"/>
          <w:sz w:val="16"/>
          <w:szCs w:val="16"/>
          <w:lang w:val="en-US" w:eastAsia="ru-RU"/>
        </w:rPr>
        <w:t>kanc</w:t>
      </w:r>
      <w:r w:rsidRPr="00B67A4F">
        <w:rPr>
          <w:rFonts w:eastAsia="Times New Roman" w:cs="Times New Roman"/>
          <w:sz w:val="16"/>
          <w:szCs w:val="16"/>
          <w:lang w:eastAsia="ru-RU"/>
        </w:rPr>
        <w:t>@</w:t>
      </w:r>
      <w:r w:rsidRPr="00B67A4F">
        <w:rPr>
          <w:rFonts w:eastAsia="Times New Roman" w:cs="Times New Roman"/>
          <w:sz w:val="16"/>
          <w:szCs w:val="16"/>
          <w:lang w:val="en-US" w:eastAsia="ru-RU"/>
        </w:rPr>
        <w:t>volgsovet</w:t>
      </w:r>
      <w:r w:rsidRPr="00B67A4F">
        <w:rPr>
          <w:rFonts w:eastAsia="Times New Roman" w:cs="Times New Roman"/>
          <w:sz w:val="16"/>
          <w:szCs w:val="16"/>
          <w:lang w:eastAsia="ru-RU"/>
        </w:rPr>
        <w:t>.</w:t>
      </w:r>
      <w:r w:rsidRPr="00B67A4F">
        <w:rPr>
          <w:rFonts w:eastAsia="Times New Roman" w:cs="Times New Roman"/>
          <w:sz w:val="16"/>
          <w:szCs w:val="16"/>
          <w:lang w:val="en-US" w:eastAsia="ru-RU"/>
        </w:rPr>
        <w:t>ru</w:t>
      </w:r>
    </w:p>
    <w:p w:rsidR="00B67A4F" w:rsidRPr="00B67A4F" w:rsidRDefault="00B67A4F" w:rsidP="00B67A4F">
      <w:pPr>
        <w:spacing w:after="0" w:line="240" w:lineRule="auto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67A4F" w:rsidRPr="00B67A4F" w:rsidTr="00C6174C">
        <w:tc>
          <w:tcPr>
            <w:tcW w:w="486" w:type="dxa"/>
            <w:vAlign w:val="bottom"/>
            <w:hideMark/>
          </w:tcPr>
          <w:p w:rsidR="00B67A4F" w:rsidRPr="00B67A4F" w:rsidRDefault="00B67A4F" w:rsidP="00B67A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B67A4F">
              <w:rPr>
                <w:rFonts w:eastAsia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A4F" w:rsidRPr="00B67A4F" w:rsidRDefault="00B67A4F" w:rsidP="00B67A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4" w:type="dxa"/>
            <w:vAlign w:val="bottom"/>
            <w:hideMark/>
          </w:tcPr>
          <w:p w:rsidR="00B67A4F" w:rsidRPr="00B67A4F" w:rsidRDefault="00B67A4F" w:rsidP="00B67A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B67A4F">
              <w:rPr>
                <w:rFonts w:eastAsia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A4F" w:rsidRPr="00B67A4F" w:rsidRDefault="00B67A4F" w:rsidP="00B67A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B67A4F" w:rsidRPr="00B67A4F" w:rsidRDefault="00B67A4F" w:rsidP="00B67A4F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7A4F" w:rsidRPr="00B67A4F" w:rsidRDefault="00B67A4F" w:rsidP="00B67A4F">
      <w:pPr>
        <w:spacing w:after="0" w:line="240" w:lineRule="auto"/>
        <w:ind w:right="4252"/>
        <w:jc w:val="both"/>
        <w:rPr>
          <w:rFonts w:eastAsia="Times New Roman" w:cs="Times New Roman"/>
          <w:szCs w:val="20"/>
          <w:lang w:eastAsia="ru-RU"/>
        </w:rPr>
      </w:pPr>
      <w:r w:rsidRPr="00B67A4F">
        <w:rPr>
          <w:rFonts w:eastAsia="Times New Roman" w:cs="Times New Roman"/>
          <w:szCs w:val="20"/>
          <w:lang w:eastAsia="ru-RU"/>
        </w:rPr>
        <w:t>Об утверждении Порядка принятия решений об условиях приватизации муниципального имущества Волгограда</w:t>
      </w:r>
    </w:p>
    <w:p w:rsidR="00B67A4F" w:rsidRPr="00B67A4F" w:rsidRDefault="00B67A4F" w:rsidP="00B67A4F">
      <w:pPr>
        <w:spacing w:after="0" w:line="240" w:lineRule="auto"/>
        <w:ind w:right="4252"/>
        <w:jc w:val="both"/>
        <w:rPr>
          <w:rFonts w:eastAsia="Times New Roman" w:cs="Times New Roman"/>
          <w:szCs w:val="28"/>
          <w:lang w:eastAsia="ru-RU"/>
        </w:rPr>
      </w:pPr>
    </w:p>
    <w:p w:rsidR="00B67A4F" w:rsidRPr="00B67A4F" w:rsidRDefault="00B67A4F" w:rsidP="00B67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7A4F">
        <w:rPr>
          <w:rFonts w:eastAsia="Times New Roman" w:cs="Times New Roman"/>
          <w:szCs w:val="28"/>
          <w:lang w:eastAsia="ru-RU"/>
        </w:rPr>
        <w:t xml:space="preserve">В соответствии с Гражданским кодексом Российской Федерации, Федеральными законами от 21 декабря 2001 г. </w:t>
      </w:r>
      <w:hyperlink r:id="rId6" w:history="1">
        <w:r w:rsidRPr="00B67A4F">
          <w:rPr>
            <w:rFonts w:eastAsia="Times New Roman" w:cs="Times New Roman"/>
            <w:color w:val="0000FF"/>
            <w:szCs w:val="28"/>
            <w:lang w:eastAsia="ru-RU"/>
          </w:rPr>
          <w:t>№ 178-ФЗ</w:t>
        </w:r>
      </w:hyperlink>
      <w:r w:rsidRPr="00B67A4F">
        <w:rPr>
          <w:rFonts w:eastAsia="Times New Roman" w:cs="Times New Roman"/>
          <w:szCs w:val="28"/>
          <w:lang w:eastAsia="ru-RU"/>
        </w:rPr>
        <w:t xml:space="preserve"> «О приватизации государственного и муниципального имущества», от 06 октября </w:t>
      </w:r>
      <w:smartTag w:uri="urn:schemas-microsoft-com:office:smarttags" w:element="metricconverter">
        <w:smartTagPr>
          <w:attr w:name="ProductID" w:val="2003 г"/>
        </w:smartTagPr>
        <w:r w:rsidRPr="00B67A4F">
          <w:rPr>
            <w:rFonts w:eastAsia="Times New Roman" w:cs="Times New Roman"/>
            <w:szCs w:val="28"/>
            <w:lang w:eastAsia="ru-RU"/>
          </w:rPr>
          <w:t>2003 г</w:t>
        </w:r>
      </w:smartTag>
      <w:r w:rsidRPr="00B67A4F">
        <w:rPr>
          <w:rFonts w:eastAsia="Times New Roman" w:cs="Times New Roman"/>
          <w:szCs w:val="28"/>
          <w:lang w:eastAsia="ru-RU"/>
        </w:rPr>
        <w:t xml:space="preserve">.            № 131-ФЗ «Об общих принципах организации местного самоуправления в Российской Федерации», от 24 июля 2007 г. </w:t>
      </w:r>
      <w:hyperlink r:id="rId7" w:history="1">
        <w:r w:rsidRPr="00B67A4F">
          <w:rPr>
            <w:rFonts w:eastAsia="Times New Roman" w:cs="Times New Roman"/>
            <w:color w:val="0000FF"/>
            <w:szCs w:val="28"/>
            <w:lang w:eastAsia="ru-RU"/>
          </w:rPr>
          <w:t>№ 209-ФЗ</w:t>
        </w:r>
      </w:hyperlink>
      <w:r w:rsidRPr="00B67A4F">
        <w:rPr>
          <w:rFonts w:eastAsia="Times New Roman" w:cs="Times New Roman"/>
          <w:szCs w:val="28"/>
          <w:lang w:eastAsia="ru-RU"/>
        </w:rPr>
        <w:t xml:space="preserve"> «О развитии малого и среднего предпринимательства в Российской Федерации», от 22 июля 2008 г.   </w:t>
      </w:r>
      <w:hyperlink r:id="rId8" w:history="1">
        <w:r w:rsidRPr="00B67A4F">
          <w:rPr>
            <w:rFonts w:eastAsia="Times New Roman" w:cs="Times New Roman"/>
            <w:color w:val="0000FF"/>
            <w:szCs w:val="28"/>
            <w:lang w:eastAsia="ru-RU"/>
          </w:rPr>
          <w:t>№ 159-ФЗ</w:t>
        </w:r>
      </w:hyperlink>
      <w:r w:rsidRPr="00B67A4F">
        <w:rPr>
          <w:rFonts w:eastAsia="Times New Roman" w:cs="Times New Roman"/>
          <w:szCs w:val="28"/>
          <w:lang w:eastAsia="ru-RU"/>
        </w:rPr>
        <w:t xml:space="preserve">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hyperlink r:id="rId9" w:history="1">
        <w:r w:rsidRPr="00B67A4F">
          <w:rPr>
            <w:rFonts w:eastAsia="Times New Roman" w:cs="Times New Roman"/>
            <w:color w:val="0000FF"/>
            <w:szCs w:val="28"/>
            <w:lang w:eastAsia="ru-RU"/>
          </w:rPr>
          <w:t>Законом</w:t>
        </w:r>
      </w:hyperlink>
      <w:r w:rsidRPr="00B67A4F">
        <w:rPr>
          <w:rFonts w:eastAsia="Times New Roman" w:cs="Times New Roman"/>
          <w:szCs w:val="28"/>
          <w:lang w:eastAsia="ru-RU"/>
        </w:rPr>
        <w:t xml:space="preserve"> Волгоградской области от 16 октября 2008 г. № 1739-ОД «Об установлении срока рассрочки оплаты при возмездном отчуждении недвижимого имущества, находящегося в государственной собственности Волгоградской области или в муниципальной собственности муниципальных образований Волгоградской области и арендуемого субъектами малого и среднего предпринимательства»,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5, 7, 24, 26, 47 Устава города-героя Волгограда, Волгоградская городская Дума</w:t>
      </w:r>
    </w:p>
    <w:p w:rsidR="00B67A4F" w:rsidRPr="00B67A4F" w:rsidRDefault="00B67A4F" w:rsidP="00B67A4F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B67A4F">
        <w:rPr>
          <w:rFonts w:eastAsia="Times New Roman" w:cs="Times New Roman"/>
          <w:b/>
          <w:szCs w:val="28"/>
          <w:lang w:eastAsia="ru-RU"/>
        </w:rPr>
        <w:t>РЕШИЛА:</w:t>
      </w:r>
    </w:p>
    <w:p w:rsidR="00B67A4F" w:rsidRPr="00B67A4F" w:rsidRDefault="00B67A4F" w:rsidP="00B67A4F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67A4F">
        <w:rPr>
          <w:rFonts w:eastAsia="Times New Roman" w:cs="Times New Roman"/>
          <w:szCs w:val="28"/>
          <w:lang w:eastAsia="ru-RU"/>
        </w:rPr>
        <w:t>Утвердить П</w:t>
      </w:r>
      <w:r w:rsidRPr="00B67A4F">
        <w:rPr>
          <w:rFonts w:eastAsia="Times New Roman" w:cs="Times New Roman"/>
          <w:szCs w:val="20"/>
          <w:lang w:eastAsia="ru-RU"/>
        </w:rPr>
        <w:t>орядок принятия решений об условиях приватизации   муниципального имущества Волгограда</w:t>
      </w:r>
      <w:r w:rsidRPr="00B67A4F">
        <w:rPr>
          <w:rFonts w:eastAsia="Times New Roman" w:cs="Times New Roman"/>
          <w:szCs w:val="28"/>
          <w:lang w:eastAsia="ru-RU"/>
        </w:rPr>
        <w:t xml:space="preserve"> (прилагается).</w:t>
      </w:r>
    </w:p>
    <w:p w:rsidR="00B67A4F" w:rsidRPr="00B67A4F" w:rsidRDefault="00B67A4F" w:rsidP="00B67A4F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B67A4F">
        <w:rPr>
          <w:rFonts w:eastAsia="Times New Roman" w:cs="Times New Roman"/>
          <w:szCs w:val="28"/>
          <w:lang w:eastAsia="ru-RU"/>
        </w:rPr>
        <w:t>2. Администрации Волгограда:</w:t>
      </w:r>
    </w:p>
    <w:p w:rsidR="00B67A4F" w:rsidRPr="00B67A4F" w:rsidRDefault="00B67A4F" w:rsidP="00B67A4F">
      <w:pPr>
        <w:spacing w:after="0" w:line="240" w:lineRule="auto"/>
        <w:ind w:firstLine="720"/>
        <w:jc w:val="both"/>
        <w:rPr>
          <w:rFonts w:eastAsia="Times New Roman" w:cs="Times New Roman"/>
          <w:szCs w:val="20"/>
          <w:lang w:eastAsia="ru-RU"/>
        </w:rPr>
      </w:pPr>
      <w:r w:rsidRPr="00B67A4F">
        <w:rPr>
          <w:rFonts w:eastAsia="Times New Roman" w:cs="Times New Roman"/>
          <w:szCs w:val="20"/>
          <w:lang w:eastAsia="ru-RU"/>
        </w:rPr>
        <w:t>2.1. Опубликовать настоящее решение в официальных средствах массовой информации в установленном порядке.</w:t>
      </w:r>
    </w:p>
    <w:p w:rsidR="00B67A4F" w:rsidRPr="00B67A4F" w:rsidRDefault="00B67A4F" w:rsidP="00B67A4F">
      <w:pPr>
        <w:spacing w:after="0" w:line="240" w:lineRule="auto"/>
        <w:ind w:firstLine="720"/>
        <w:jc w:val="both"/>
        <w:rPr>
          <w:rFonts w:eastAsia="Times New Roman" w:cs="Times New Roman"/>
          <w:szCs w:val="20"/>
          <w:lang w:eastAsia="ru-RU"/>
        </w:rPr>
      </w:pPr>
      <w:r w:rsidRPr="00B67A4F">
        <w:rPr>
          <w:rFonts w:eastAsia="Times New Roman" w:cs="Times New Roman"/>
          <w:szCs w:val="20"/>
          <w:lang w:eastAsia="ru-RU"/>
        </w:rPr>
        <w:t>2.2.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B67A4F" w:rsidRPr="00B67A4F" w:rsidRDefault="00B67A4F" w:rsidP="00B67A4F">
      <w:pPr>
        <w:spacing w:after="0" w:line="240" w:lineRule="auto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B67A4F">
        <w:rPr>
          <w:rFonts w:eastAsia="Times New Roman" w:cs="Times New Roman"/>
          <w:szCs w:val="20"/>
          <w:lang w:eastAsia="ru-RU"/>
        </w:rPr>
        <w:t>3. Настоящее решение вступает в силу со дня его официального опубликования.</w:t>
      </w:r>
    </w:p>
    <w:p w:rsidR="00B67A4F" w:rsidRPr="00B67A4F" w:rsidRDefault="00B67A4F" w:rsidP="00B67A4F">
      <w:pPr>
        <w:spacing w:after="0" w:line="240" w:lineRule="auto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B67A4F">
        <w:rPr>
          <w:rFonts w:eastAsia="Times New Roman" w:cs="Times New Roman"/>
          <w:szCs w:val="20"/>
          <w:lang w:eastAsia="ru-RU"/>
        </w:rPr>
        <w:t>4. Контроль за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B67A4F" w:rsidRPr="00B67A4F" w:rsidRDefault="00B67A4F" w:rsidP="00B67A4F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7A4F" w:rsidRPr="00B67A4F" w:rsidRDefault="00B67A4F" w:rsidP="00B67A4F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B67A4F">
        <w:rPr>
          <w:rFonts w:eastAsia="Times New Roman" w:cs="Times New Roman"/>
          <w:szCs w:val="20"/>
          <w:lang w:eastAsia="ru-RU"/>
        </w:rPr>
        <w:t>Глава Волгограда                                                                                 В.В.Лихачев</w:t>
      </w:r>
    </w:p>
    <w:p w:rsidR="00B67A4F" w:rsidRPr="00F93034" w:rsidRDefault="00B67A4F" w:rsidP="00B67A4F">
      <w:pPr>
        <w:pStyle w:val="ConsPlusNormal"/>
        <w:ind w:left="4956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0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B67A4F" w:rsidRPr="00F93034" w:rsidRDefault="00B67A4F" w:rsidP="00B67A4F">
      <w:pPr>
        <w:pStyle w:val="ConsPlusNormal"/>
        <w:ind w:left="4956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034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</w:p>
    <w:p w:rsidR="00B67A4F" w:rsidRPr="00F93034" w:rsidRDefault="00B67A4F" w:rsidP="00B67A4F">
      <w:pPr>
        <w:pStyle w:val="ConsPlusNormal"/>
        <w:ind w:left="4956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034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городской Думы</w:t>
      </w:r>
    </w:p>
    <w:p w:rsidR="00B67A4F" w:rsidRDefault="00B67A4F" w:rsidP="00B67A4F">
      <w:pPr>
        <w:pStyle w:val="ConsPlusNormal"/>
        <w:ind w:left="4956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034">
        <w:rPr>
          <w:rFonts w:ascii="Times New Roman" w:hAnsi="Times New Roman" w:cs="Times New Roman"/>
          <w:color w:val="000000" w:themeColor="text1"/>
          <w:sz w:val="28"/>
          <w:szCs w:val="28"/>
        </w:rPr>
        <w:t>от ______ 2019 г. № _________</w:t>
      </w:r>
    </w:p>
    <w:p w:rsidR="00B67A4F" w:rsidRDefault="00B67A4F" w:rsidP="00B67A4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7A4F" w:rsidRDefault="00B67A4F" w:rsidP="00B67A4F">
      <w:pPr>
        <w:pStyle w:val="ConsPlusNormal"/>
        <w:jc w:val="center"/>
        <w:outlineLvl w:val="1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B67A4F" w:rsidRPr="00645D92" w:rsidRDefault="00B67A4F" w:rsidP="00B67A4F">
      <w:pPr>
        <w:pStyle w:val="ConsPlusNormal"/>
        <w:jc w:val="center"/>
        <w:outlineLvl w:val="1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645D92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Порядок принятия решений об условиях приватизации</w:t>
      </w:r>
    </w:p>
    <w:p w:rsidR="00B67A4F" w:rsidRPr="00645D92" w:rsidRDefault="00B67A4F" w:rsidP="00B67A4F">
      <w:pPr>
        <w:pStyle w:val="ConsPlusNormal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645D92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муниципального имущества Волгограда </w:t>
      </w:r>
    </w:p>
    <w:p w:rsidR="00B67A4F" w:rsidRPr="009437EE" w:rsidRDefault="00B67A4F" w:rsidP="00B67A4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7A4F" w:rsidRPr="008E7CBB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в соответствии с требованиями действующего законодательства о приватизации муниципального имущества и определяет действия уполномоченного структурного подразделения администрации Волгограда о </w:t>
      </w:r>
      <w:r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>приняти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 об условиях приватизации муниципального имущества Волгограда. </w:t>
      </w:r>
    </w:p>
    <w:p w:rsidR="00B67A4F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структурным подразделением администрации Волгограда по принятию решений об условиях приватизации муниципального имущества Волгограда в соответствии с прогнозным планом (программой) приватизации муниципального имущества Волгограда на плановый период является д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 администрации Волгограда (далее - департамент).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ешение об условиях приватизации муниципального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 принимается де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партамент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 путем издания распоряжения департамента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Решение об условиях приватизации муниципального имущества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 содержать сведения, указанные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2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</w:t>
      </w:r>
      <w:r w:rsidRPr="005A4029">
        <w:rPr>
          <w:rFonts w:ascii="Times New Roman" w:hAnsi="Times New Roman" w:cs="Times New Roman"/>
          <w:color w:val="000000" w:themeColor="text1"/>
          <w:sz w:val="28"/>
          <w:szCs w:val="28"/>
        </w:rPr>
        <w:t>Федерал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ьного закона от 21 декабря 2001 </w:t>
      </w:r>
      <w:r w:rsidRPr="005A402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4029">
        <w:rPr>
          <w:rFonts w:ascii="Times New Roman" w:hAnsi="Times New Roman" w:cs="Times New Roman"/>
          <w:color w:val="000000" w:themeColor="text1"/>
          <w:sz w:val="28"/>
          <w:szCs w:val="28"/>
        </w:rPr>
        <w:t>№ 178-ФЗ «О приватизации государственного и муниципального имущества» (далее – Федеральный закон № 178-ФЗ)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121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на о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фициальным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 информации о приватизации государственного и муниципального имущества,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ющим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ся официальны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в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 информации о проведении торгов, определенны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Правительством Российской Федерации (далее - официальный сайт в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десяти дней со дня принятия такого решения.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Торги по продаже муниципального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осуществляются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комиссией по проведению торгов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продаж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 Волгограда  (далее – комиссия по проведению торгов)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Состав и порядок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комиссии по проведению торгов утверждаются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распоряжением департамента.</w:t>
      </w:r>
    </w:p>
    <w:p w:rsidR="00B67A4F" w:rsidRPr="00A1545E" w:rsidRDefault="00B67A4F" w:rsidP="00B67A4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ена подлежащего приватизации муниципального имущества Волгограда  определяется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 июля 1998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135-ФЗ «Об оценочной деятельности в Российской Федерации».</w:t>
      </w:r>
    </w:p>
    <w:p w:rsidR="00B67A4F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>. Приватизация муниципального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осуществляется способами, установленными статьей 13  Федерального закона № 178-ФЗ. </w:t>
      </w:r>
    </w:p>
    <w:p w:rsidR="00B67A4F" w:rsidRPr="00A1545E" w:rsidRDefault="00B67A4F" w:rsidP="00B67A4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Аукцион по продаже муниципального имущества Волгограда осуществляется в порядке, установленном Правительством Российской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 для федерального имущества. 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продаже муниципального имущества Волгограда посредством публичного предложения может быть принято только в случае, если аукцион по продаже муниципального имущества Волгограда  признан несостоявшимся.</w:t>
      </w:r>
      <w:r w:rsidRPr="00A1545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информационное сообщение о продаже муниципального имущества Волгограда посредством публичного предложения размещается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</w:t>
      </w:r>
      <w:r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178-ФЗ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в срок не позднее трех месяцев со дня признания аукциона несостоявшимся.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 продаже муниципального имущества Волгограда  без объявления цены может быть принято только в случае, если продажа имущества посредством публичного предложения не состоялась.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. Продажа муниципального имущества Волгограда посредством публичного предложения,  без объявления цены осуществляется в порядке, установленном Правительством Российской Федерации для федерального имущества.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 дня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признания продажи муниципального имущества Волгограда  несостоявшейся департамент в течение тридцати календарных дней  принимает одно из следующих решений: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продаже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ранее установленным способом в виде подготовки нового информационного сообщения;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изменении ранее принятого решения об условиях приватизации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имущества 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в части способа приватизации в виде подготовки распоряжения департамента и подготовки нового информационного сообщения;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отмене ранее принятого решения об условиях приватизации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имущества 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подготовки распоряжения департамента.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такого решения продажа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 Волгограда запрещается.</w:t>
      </w:r>
    </w:p>
    <w:p w:rsidR="00B67A4F" w:rsidRPr="00A1545E" w:rsidRDefault="00B67A4F" w:rsidP="00B67A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продаже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имущества 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установленным способом либо принятия решения об изменении способа приватизации на продажу посредством публичного предложения информационное сообщение о проведении такой продажи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на 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в период, в течение которого действует рыночная стоимость объекта оценки, указанная в отчете об оценке.</w:t>
      </w:r>
    </w:p>
    <w:p w:rsidR="00B67A4F" w:rsidRPr="00A1545E" w:rsidRDefault="00B67A4F" w:rsidP="00B67A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Продажа муниципального имущества Волгограда  на аукционе, посредством публичного предложения, на торгах без объявления цены может осуществляться в электронной форме в порядке, определенном </w:t>
      </w:r>
      <w:r w:rsidRPr="00A154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от 27 августа 2012 г. № 860 «Об организации и проведении продажи государственного или муниципального имущества в электронной форме»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учетом особенностей, установленных </w:t>
      </w:r>
      <w:r w:rsidRPr="001F16F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№ 178-ФЗ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о проведении продажи муниципального имущества Волгограда  в электронной форме указываются в решении об условиях приватизации. </w:t>
      </w:r>
    </w:p>
    <w:p w:rsidR="00B67A4F" w:rsidRDefault="00B67A4F" w:rsidP="00B67A4F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Pr="00A1545E">
        <w:rPr>
          <w:rFonts w:ascii="Times New Roman" w:hAnsi="Times New Roman" w:cs="Times New Roman"/>
          <w:sz w:val="28"/>
          <w:szCs w:val="28"/>
        </w:rPr>
        <w:t xml:space="preserve">. Оплата приобретаемого покупателем муниципального имущества </w:t>
      </w:r>
      <w:r w:rsidRPr="00A1545E">
        <w:rPr>
          <w:rFonts w:ascii="Times New Roman" w:hAnsi="Times New Roman" w:cs="Times New Roman"/>
          <w:sz w:val="28"/>
          <w:szCs w:val="28"/>
        </w:rPr>
        <w:lastRenderedPageBreak/>
        <w:t xml:space="preserve">Волгограда  производится единовременно или в рассрочку.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1545E">
        <w:rPr>
          <w:rFonts w:ascii="Times New Roman" w:hAnsi="Times New Roman" w:cs="Times New Roman"/>
          <w:sz w:val="28"/>
          <w:szCs w:val="28"/>
        </w:rPr>
        <w:t>ассрочк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545E">
        <w:rPr>
          <w:rFonts w:ascii="Times New Roman" w:hAnsi="Times New Roman" w:cs="Times New Roman"/>
          <w:sz w:val="28"/>
          <w:szCs w:val="28"/>
        </w:rPr>
        <w:t xml:space="preserve"> предусматривается только  в случаях и на срок, предусмотренных федеральным законодательством и законом Волгоградской области.</w:t>
      </w:r>
    </w:p>
    <w:p w:rsidR="00B67A4F" w:rsidRDefault="00B67A4F" w:rsidP="00B67A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14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. Регулирование отношений, связан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 приняти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 об условиях приватизации муниципального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Волгограда,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не урегулированы настоящим Порядком, осуществляется 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 в сфере приватизации государственного и муниципального имущества.</w:t>
      </w:r>
    </w:p>
    <w:p w:rsidR="00B67A4F" w:rsidRDefault="00B67A4F" w:rsidP="00B67A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7A4F" w:rsidRDefault="00B67A4F" w:rsidP="00B67A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7A4F" w:rsidRPr="00A1545E" w:rsidRDefault="00B67A4F" w:rsidP="00B67A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7A4F" w:rsidRPr="00A1545E" w:rsidRDefault="00B67A4F" w:rsidP="00B67A4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08"/>
      <w:bookmarkEnd w:id="0"/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муниципального имущества </w:t>
      </w:r>
    </w:p>
    <w:p w:rsidR="00B67A4F" w:rsidRPr="00A1545E" w:rsidRDefault="00B67A4F" w:rsidP="00B67A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Волгограда</w:t>
      </w:r>
    </w:p>
    <w:p w:rsidR="00B6452D" w:rsidRDefault="00B6452D">
      <w:bookmarkStart w:id="1" w:name="_GoBack"/>
      <w:bookmarkEnd w:id="1"/>
    </w:p>
    <w:sectPr w:rsidR="00B6452D" w:rsidSect="007B66D8">
      <w:headerReference w:type="even" r:id="rId10"/>
      <w:headerReference w:type="default" r:id="rId11"/>
      <w:headerReference w:type="first" r:id="rId12"/>
      <w:pgSz w:w="11907" w:h="16840"/>
      <w:pgMar w:top="1134" w:right="567" w:bottom="567" w:left="1701" w:header="425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67A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5FA" w:rsidRDefault="00B67A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67A4F" w:rsidP="004D75D6">
    <w:pPr>
      <w:pStyle w:val="a3"/>
      <w:framePr w:w="226" w:h="316" w:hRule="exact" w:wrap="around" w:vAnchor="text" w:hAnchor="margin" w:xAlign="center" w:yAlign="top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45FA" w:rsidRDefault="00B67A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B67A4F" w:rsidP="004D75D6">
    <w:pPr>
      <w:pStyle w:val="a3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6204561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24F6"/>
    <w:multiLevelType w:val="hybridMultilevel"/>
    <w:tmpl w:val="4B72C098"/>
    <w:lvl w:ilvl="0" w:tplc="F65E0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52"/>
    <w:rsid w:val="00547952"/>
    <w:rsid w:val="00B6452D"/>
    <w:rsid w:val="00B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7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7A4F"/>
  </w:style>
  <w:style w:type="character" w:styleId="a5">
    <w:name w:val="page number"/>
    <w:basedOn w:val="a0"/>
    <w:rsid w:val="00B67A4F"/>
  </w:style>
  <w:style w:type="paragraph" w:customStyle="1" w:styleId="ConsPlusNormal">
    <w:name w:val="ConsPlusNormal"/>
    <w:rsid w:val="00B67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7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7A4F"/>
  </w:style>
  <w:style w:type="character" w:styleId="a5">
    <w:name w:val="page number"/>
    <w:basedOn w:val="a0"/>
    <w:rsid w:val="00B67A4F"/>
  </w:style>
  <w:style w:type="paragraph" w:customStyle="1" w:styleId="ConsPlusNormal">
    <w:name w:val="ConsPlusNormal"/>
    <w:rsid w:val="00B67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52E81C246EEA3F740117D614E0E0098E9158FDF3E0A00A893598475lBO9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6652E81C246EEA3F740117D614E0E0098E01F8BDF3A0A00A893598475lBO9N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652E81C246EEA3F740117D614E0E0098E9158FDB3F0A00A893598475B9D326E13925F643C5B252lDO4N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652E81C246EEA3F7400F70772251059AE34283D93F0752FCC35FD32AE9D573A1l7O9N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2019-05-26T20:00:00+00:00</PublicDate>
    <FullName xmlns="187f101c-d28f-401d-bb7b-5dbfdfa52424">Проект решения Волгоградской городской Думы «Об утверждении Порядка принятия решений об условиях приватизации муниципального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2E42A252-6C8E-4C73-B3AC-C8A1D3944B4F}"/>
</file>

<file path=customXml/itemProps2.xml><?xml version="1.0" encoding="utf-8"?>
<ds:datastoreItem xmlns:ds="http://schemas.openxmlformats.org/officeDocument/2006/customXml" ds:itemID="{B9ED1CC2-6D00-49A2-89D4-5147E6CD4709}"/>
</file>

<file path=customXml/itemProps3.xml><?xml version="1.0" encoding="utf-8"?>
<ds:datastoreItem xmlns:ds="http://schemas.openxmlformats.org/officeDocument/2006/customXml" ds:itemID="{1D350DB7-54E7-4D87-99BA-A30DDE6EA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7237</Characters>
  <Application>Microsoft Office Word</Application>
  <DocSecurity>0</DocSecurity>
  <Lines>60</Lines>
  <Paragraphs>16</Paragraphs>
  <ScaleCrop>false</ScaleCrop>
  <Company>Волгоградская городская Дума</Company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Высочкина Диана Сергеевна</dc:creator>
  <cp:keywords/>
  <dc:description/>
  <cp:lastModifiedBy>Высочкина Диана Сергеевна</cp:lastModifiedBy>
  <cp:revision>2</cp:revision>
  <dcterms:created xsi:type="dcterms:W3CDTF">2019-05-27T05:56:00Z</dcterms:created>
  <dcterms:modified xsi:type="dcterms:W3CDTF">2019-05-27T05:56:00Z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