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E666A" w:rsidP="004B1F72">
            <w:pPr>
              <w:pStyle w:val="aa"/>
              <w:jc w:val="center"/>
            </w:pPr>
            <w:r>
              <w:t>22.05.2019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E666A" w:rsidP="004B1F72">
            <w:pPr>
              <w:pStyle w:val="aa"/>
              <w:jc w:val="center"/>
            </w:pPr>
            <w:r>
              <w:t>9/209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F7E65" w:rsidRDefault="00DF7E65" w:rsidP="007E666A">
      <w:pPr>
        <w:autoSpaceDE w:val="0"/>
        <w:autoSpaceDN w:val="0"/>
        <w:adjustRightInd w:val="0"/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решения Волгоградской городской Думы от 24.12.2008 № 14/423 «Об установлении муниципального стандарта максимально допустимой доли расходов граждан на оплату жилого помещения и коммунальных услуг»</w:t>
      </w:r>
    </w:p>
    <w:p w:rsidR="00DF7E65" w:rsidRDefault="00DF7E65" w:rsidP="00DF7E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7E65" w:rsidRDefault="00DF7E65" w:rsidP="00DF7E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B180E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статьей </w:t>
      </w:r>
      <w:r w:rsidR="00CB180E">
        <w:rPr>
          <w:sz w:val="28"/>
          <w:szCs w:val="28"/>
        </w:rPr>
        <w:t xml:space="preserve">159 </w:t>
      </w:r>
      <w:r>
        <w:rPr>
          <w:sz w:val="28"/>
          <w:szCs w:val="28"/>
        </w:rPr>
        <w:t>Жилищного кодекса Российской Федерации, руководствуясь статьями 5, 7, 24, 26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города-героя Волгограда, Волгоградская городская Дума </w:t>
      </w:r>
    </w:p>
    <w:p w:rsidR="00DF7E65" w:rsidRDefault="00DF7E65" w:rsidP="00DF7E6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DF7E65" w:rsidRDefault="00DF7E65" w:rsidP="00DF7E65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 силу решение Волгоградской городской Думы от 24.12.2008 № 14/423 «Об установлении муниципального стандарта максимально допустимой доли расходов граждан на оплату жилого помещения и коммунальных услуг».</w:t>
      </w:r>
    </w:p>
    <w:p w:rsidR="00DF7E65" w:rsidRDefault="00DF7E65" w:rsidP="00DF7E6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F7E65" w:rsidRDefault="00DF7E65" w:rsidP="00DF7E6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DF7E65" w:rsidRDefault="00DF7E65" w:rsidP="00DF7E6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В.В.Колесникова.</w:t>
      </w:r>
    </w:p>
    <w:p w:rsidR="00DF7E65" w:rsidRDefault="00DF7E65" w:rsidP="00DF7E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F7E65" w:rsidRDefault="00DF7E65" w:rsidP="00DF7E6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7E65" w:rsidRDefault="00DF7E65" w:rsidP="00DF7E6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7E65" w:rsidRDefault="00DF7E65" w:rsidP="00DF7E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proofErr w:type="spellStart"/>
      <w:r>
        <w:rPr>
          <w:sz w:val="28"/>
          <w:szCs w:val="28"/>
        </w:rPr>
        <w:t>В.В.Лихачев</w:t>
      </w:r>
      <w:proofErr w:type="spellEnd"/>
    </w:p>
    <w:p w:rsidR="00DF7E65" w:rsidRDefault="00DF7E65" w:rsidP="00DF7E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7E65" w:rsidRDefault="00DF7E65" w:rsidP="00DF7E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7E65" w:rsidRDefault="00DF7E65" w:rsidP="00DF7E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7E65" w:rsidRDefault="00DF7E65" w:rsidP="00DF7E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7E65" w:rsidRDefault="00DF7E65" w:rsidP="00DF7E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7E65" w:rsidRDefault="00DF7E65" w:rsidP="00DF7E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7E65" w:rsidRDefault="00DF7E65" w:rsidP="00DF7E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7E65" w:rsidRDefault="00DF7E65" w:rsidP="00DF7E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7E65" w:rsidRDefault="00DF7E65" w:rsidP="00DF7E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DF7E65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54C" w:rsidRDefault="00E5054C">
      <w:r>
        <w:separator/>
      </w:r>
    </w:p>
  </w:endnote>
  <w:endnote w:type="continuationSeparator" w:id="0">
    <w:p w:rsidR="00E5054C" w:rsidRDefault="00E5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54C" w:rsidRDefault="00E5054C">
      <w:r>
        <w:separator/>
      </w:r>
    </w:p>
  </w:footnote>
  <w:footnote w:type="continuationSeparator" w:id="0">
    <w:p w:rsidR="00E5054C" w:rsidRDefault="00E50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F1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2005028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ABA"/>
    <w:rsid w:val="0008531E"/>
    <w:rsid w:val="000911C3"/>
    <w:rsid w:val="000D753F"/>
    <w:rsid w:val="0010551E"/>
    <w:rsid w:val="00186D25"/>
    <w:rsid w:val="001C2F1B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2837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666A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531DE"/>
    <w:rsid w:val="00AD47C9"/>
    <w:rsid w:val="00AE6D24"/>
    <w:rsid w:val="00B537FA"/>
    <w:rsid w:val="00B86D39"/>
    <w:rsid w:val="00BA2440"/>
    <w:rsid w:val="00BB75F2"/>
    <w:rsid w:val="00C53FF7"/>
    <w:rsid w:val="00C5748F"/>
    <w:rsid w:val="00C7414B"/>
    <w:rsid w:val="00C85A85"/>
    <w:rsid w:val="00CB180E"/>
    <w:rsid w:val="00CD3203"/>
    <w:rsid w:val="00D0358D"/>
    <w:rsid w:val="00D65A16"/>
    <w:rsid w:val="00D952CD"/>
    <w:rsid w:val="00DA6C47"/>
    <w:rsid w:val="00DE6DE0"/>
    <w:rsid w:val="00DF664F"/>
    <w:rsid w:val="00DF7E65"/>
    <w:rsid w:val="00E268E5"/>
    <w:rsid w:val="00E5054C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F7E65"/>
    <w:pPr>
      <w:ind w:left="720"/>
      <w:contextualSpacing/>
    </w:pPr>
  </w:style>
  <w:style w:type="paragraph" w:customStyle="1" w:styleId="formattext">
    <w:name w:val="formattext"/>
    <w:basedOn w:val="a"/>
    <w:rsid w:val="00DF7E65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DF7E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F7E65"/>
    <w:pPr>
      <w:ind w:left="720"/>
      <w:contextualSpacing/>
    </w:pPr>
  </w:style>
  <w:style w:type="paragraph" w:customStyle="1" w:styleId="formattext">
    <w:name w:val="formattext"/>
    <w:basedOn w:val="a"/>
    <w:rsid w:val="00DF7E65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DF7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9A0FD76-58C7-4BEA-A702-DC9F4EEABCD2}"/>
</file>

<file path=customXml/itemProps2.xml><?xml version="1.0" encoding="utf-8"?>
<ds:datastoreItem xmlns:ds="http://schemas.openxmlformats.org/officeDocument/2006/customXml" ds:itemID="{CF423C82-990E-4AA9-B333-31B8565AE6E6}"/>
</file>

<file path=customXml/itemProps3.xml><?xml version="1.0" encoding="utf-8"?>
<ds:datastoreItem xmlns:ds="http://schemas.openxmlformats.org/officeDocument/2006/customXml" ds:itemID="{1168E9CA-F153-4D16-B8C0-49286B4A658D}"/>
</file>

<file path=customXml/itemProps4.xml><?xml version="1.0" encoding="utf-8"?>
<ds:datastoreItem xmlns:ds="http://schemas.openxmlformats.org/officeDocument/2006/customXml" ds:itemID="{22B23271-6AD3-4E7A-8D79-B2477A5D06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18</cp:revision>
  <cp:lastPrinted>2018-09-17T12:50:00Z</cp:lastPrinted>
  <dcterms:created xsi:type="dcterms:W3CDTF">2018-09-17T12:51:00Z</dcterms:created>
  <dcterms:modified xsi:type="dcterms:W3CDTF">2019-05-22T13:12:00Z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