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36" w:rsidRPr="00E85578" w:rsidRDefault="004E1336" w:rsidP="004170F0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85578">
        <w:rPr>
          <w:sz w:val="28"/>
          <w:szCs w:val="28"/>
        </w:rPr>
        <w:t>Приложение</w:t>
      </w:r>
    </w:p>
    <w:p w:rsidR="004E1336" w:rsidRDefault="004E1336" w:rsidP="004170F0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E85578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D829E3" w:rsidRDefault="004E1336" w:rsidP="004170F0">
      <w:pPr>
        <w:pStyle w:val="ConsPlusNormal"/>
        <w:ind w:left="5670"/>
        <w:rPr>
          <w:sz w:val="28"/>
          <w:szCs w:val="28"/>
        </w:rPr>
      </w:pPr>
      <w:r w:rsidRPr="00E8557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0365E" w:rsidTr="004170F0">
        <w:tc>
          <w:tcPr>
            <w:tcW w:w="486" w:type="dxa"/>
            <w:vAlign w:val="bottom"/>
            <w:hideMark/>
          </w:tcPr>
          <w:p w:rsidR="00A0365E" w:rsidRDefault="00A0365E" w:rsidP="0011148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65E" w:rsidRDefault="00A0365E" w:rsidP="00111482">
            <w:pPr>
              <w:pStyle w:val="ad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A0365E" w:rsidRDefault="00A0365E" w:rsidP="0011148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365E" w:rsidRDefault="00A0365E" w:rsidP="00111482">
            <w:pPr>
              <w:pStyle w:val="ad"/>
              <w:jc w:val="center"/>
            </w:pPr>
            <w:r>
              <w:t>53/</w:t>
            </w:r>
            <w:r w:rsidR="003F0F9F">
              <w:t>1544</w:t>
            </w:r>
          </w:p>
        </w:tc>
      </w:tr>
    </w:tbl>
    <w:p w:rsidR="00D829E3" w:rsidRDefault="00D829E3" w:rsidP="00E85578">
      <w:pPr>
        <w:pStyle w:val="ConsPlusNormal"/>
        <w:ind w:left="5529"/>
        <w:jc w:val="both"/>
        <w:rPr>
          <w:sz w:val="28"/>
          <w:szCs w:val="28"/>
        </w:rPr>
      </w:pPr>
    </w:p>
    <w:p w:rsidR="004170F0" w:rsidRDefault="004170F0" w:rsidP="00E85578">
      <w:pPr>
        <w:pStyle w:val="ConsPlusNormal"/>
        <w:ind w:left="5529"/>
        <w:jc w:val="both"/>
        <w:rPr>
          <w:sz w:val="28"/>
          <w:szCs w:val="28"/>
        </w:rPr>
      </w:pPr>
    </w:p>
    <w:p w:rsidR="004170F0" w:rsidRDefault="004170F0" w:rsidP="00E85578">
      <w:pPr>
        <w:pStyle w:val="ConsPlusNormal"/>
        <w:ind w:left="5529"/>
        <w:jc w:val="both"/>
        <w:rPr>
          <w:sz w:val="28"/>
          <w:szCs w:val="28"/>
        </w:rPr>
      </w:pPr>
    </w:p>
    <w:p w:rsidR="004170F0" w:rsidRDefault="0077363C" w:rsidP="002645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hyperlink r:id="rId9" w:history="1">
        <w:r w:rsidR="00D829E3" w:rsidRPr="000259ED">
          <w:rPr>
            <w:bCs/>
            <w:sz w:val="28"/>
            <w:szCs w:val="28"/>
          </w:rPr>
          <w:t>Размер</w:t>
        </w:r>
      </w:hyperlink>
      <w:r w:rsidR="00D829E3" w:rsidRPr="0029043D">
        <w:rPr>
          <w:bCs/>
          <w:sz w:val="28"/>
          <w:szCs w:val="28"/>
        </w:rPr>
        <w:t xml:space="preserve"> вреда, </w:t>
      </w:r>
    </w:p>
    <w:p w:rsidR="004170F0" w:rsidRDefault="00D829E3" w:rsidP="002645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9043D">
        <w:rPr>
          <w:bCs/>
          <w:sz w:val="28"/>
          <w:szCs w:val="28"/>
        </w:rPr>
        <w:t>причиняемого тяжелов</w:t>
      </w:r>
      <w:r w:rsidR="00D846E5">
        <w:rPr>
          <w:bCs/>
          <w:sz w:val="28"/>
          <w:szCs w:val="28"/>
        </w:rPr>
        <w:t>есными транспортными средствами</w:t>
      </w:r>
      <w:r w:rsidRPr="0029043D">
        <w:rPr>
          <w:bCs/>
          <w:sz w:val="28"/>
          <w:szCs w:val="28"/>
        </w:rPr>
        <w:t xml:space="preserve"> </w:t>
      </w:r>
    </w:p>
    <w:p w:rsidR="004170F0" w:rsidRDefault="00D829E3" w:rsidP="002645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043D">
        <w:rPr>
          <w:bCs/>
          <w:sz w:val="28"/>
          <w:szCs w:val="28"/>
        </w:rPr>
        <w:t xml:space="preserve">при движении по </w:t>
      </w:r>
      <w:r w:rsidRPr="0029043D">
        <w:rPr>
          <w:sz w:val="28"/>
          <w:szCs w:val="28"/>
        </w:rPr>
        <w:t xml:space="preserve">автомобильным дорогам общего пользования </w:t>
      </w:r>
    </w:p>
    <w:p w:rsidR="00D829E3" w:rsidRDefault="00D829E3" w:rsidP="002645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043D">
        <w:rPr>
          <w:sz w:val="28"/>
          <w:szCs w:val="28"/>
        </w:rPr>
        <w:t xml:space="preserve">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</w:p>
    <w:p w:rsidR="00D829E3" w:rsidRDefault="00D829E3" w:rsidP="000259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29E3" w:rsidRDefault="00D829E3" w:rsidP="00417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9ED">
        <w:rPr>
          <w:sz w:val="28"/>
          <w:szCs w:val="28"/>
        </w:rPr>
        <w:t>1. Расчет размера вреда, причиняемого тяжелов</w:t>
      </w:r>
      <w:r w:rsidR="00AA44D8">
        <w:rPr>
          <w:sz w:val="28"/>
          <w:szCs w:val="28"/>
        </w:rPr>
        <w:t>есными транспортными средствами</w:t>
      </w:r>
      <w:r w:rsidRPr="000259ED">
        <w:rPr>
          <w:sz w:val="28"/>
          <w:szCs w:val="28"/>
        </w:rPr>
        <w:t xml:space="preserve"> при движении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 w:rsidRPr="000259ED">
        <w:rPr>
          <w:sz w:val="28"/>
          <w:szCs w:val="28"/>
        </w:rPr>
        <w:t xml:space="preserve">, </w:t>
      </w:r>
      <w:proofErr w:type="gramStart"/>
      <w:r w:rsidRPr="000259ED">
        <w:rPr>
          <w:sz w:val="28"/>
          <w:szCs w:val="28"/>
        </w:rPr>
        <w:t xml:space="preserve">производится по формулам, приведенным в </w:t>
      </w:r>
      <w:hyperlink r:id="rId10" w:history="1">
        <w:r w:rsidRPr="00FC1D64">
          <w:rPr>
            <w:sz w:val="28"/>
            <w:szCs w:val="28"/>
          </w:rPr>
          <w:t>методике</w:t>
        </w:r>
      </w:hyperlink>
      <w:r w:rsidRPr="000259ED">
        <w:rPr>
          <w:sz w:val="28"/>
          <w:szCs w:val="28"/>
        </w:rPr>
        <w:t xml:space="preserve">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грузов, утвержденным постановлением Правительства Российской Федерации от 16 ноября </w:t>
      </w:r>
      <w:smartTag w:uri="urn:schemas-microsoft-com:office:smarttags" w:element="metricconverter">
        <w:smartTagPr>
          <w:attr w:name="ProductID" w:val="100 км"/>
        </w:smartTagPr>
        <w:r w:rsidRPr="000259ED">
          <w:rPr>
            <w:sz w:val="28"/>
            <w:szCs w:val="28"/>
          </w:rPr>
          <w:t>2009 г</w:t>
        </w:r>
      </w:smartTag>
      <w:r w:rsidRPr="000259ED">
        <w:rPr>
          <w:sz w:val="28"/>
          <w:szCs w:val="28"/>
        </w:rPr>
        <w:t xml:space="preserve">. </w:t>
      </w:r>
      <w:r w:rsidR="0094047D">
        <w:rPr>
          <w:sz w:val="28"/>
          <w:szCs w:val="28"/>
        </w:rPr>
        <w:t xml:space="preserve">№ </w:t>
      </w:r>
      <w:r w:rsidRPr="000259ED">
        <w:rPr>
          <w:sz w:val="28"/>
          <w:szCs w:val="28"/>
        </w:rPr>
        <w:t xml:space="preserve">934 </w:t>
      </w:r>
      <w:r>
        <w:rPr>
          <w:sz w:val="28"/>
          <w:szCs w:val="28"/>
        </w:rPr>
        <w:t>«</w:t>
      </w:r>
      <w:r w:rsidRPr="000259ED">
        <w:rPr>
          <w:sz w:val="28"/>
          <w:szCs w:val="28"/>
        </w:rPr>
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>
        <w:rPr>
          <w:sz w:val="28"/>
          <w:szCs w:val="28"/>
        </w:rPr>
        <w:t>»</w:t>
      </w:r>
      <w:r w:rsidR="006A0CF1">
        <w:rPr>
          <w:sz w:val="28"/>
          <w:szCs w:val="28"/>
        </w:rPr>
        <w:t>,</w:t>
      </w:r>
      <w:r w:rsidRPr="000259ED">
        <w:rPr>
          <w:sz w:val="28"/>
          <w:szCs w:val="28"/>
        </w:rPr>
        <w:t xml:space="preserve"> (далее </w:t>
      </w:r>
      <w:r w:rsidR="0094047D">
        <w:rPr>
          <w:sz w:val="28"/>
          <w:szCs w:val="28"/>
        </w:rPr>
        <w:t>–</w:t>
      </w:r>
      <w:r w:rsidRPr="000259ED">
        <w:rPr>
          <w:sz w:val="28"/>
          <w:szCs w:val="28"/>
        </w:rPr>
        <w:t xml:space="preserve"> методика расчета размера вреда).</w:t>
      </w:r>
      <w:proofErr w:type="gramEnd"/>
    </w:p>
    <w:p w:rsidR="00D829E3" w:rsidRPr="00947701" w:rsidRDefault="00D829E3" w:rsidP="004170F0">
      <w:pPr>
        <w:pStyle w:val="ConsPlusNormal"/>
        <w:ind w:firstLine="709"/>
        <w:jc w:val="both"/>
        <w:rPr>
          <w:sz w:val="28"/>
          <w:szCs w:val="28"/>
        </w:rPr>
      </w:pPr>
      <w:r w:rsidRPr="00245DAB">
        <w:rPr>
          <w:sz w:val="28"/>
          <w:szCs w:val="28"/>
        </w:rPr>
        <w:t>Расчет показателей размера вреда, не вошедших в таблицы 1</w:t>
      </w:r>
      <w:r w:rsidR="00327396">
        <w:rPr>
          <w:sz w:val="28"/>
          <w:szCs w:val="28"/>
        </w:rPr>
        <w:t xml:space="preserve"> – </w:t>
      </w:r>
      <w:r w:rsidRPr="00245DAB">
        <w:rPr>
          <w:sz w:val="28"/>
          <w:szCs w:val="28"/>
        </w:rPr>
        <w:t>3</w:t>
      </w:r>
      <w:r w:rsidR="00327396">
        <w:rPr>
          <w:sz w:val="28"/>
          <w:szCs w:val="28"/>
        </w:rPr>
        <w:t>,</w:t>
      </w:r>
      <w:r w:rsidRPr="00245DAB">
        <w:rPr>
          <w:sz w:val="28"/>
          <w:szCs w:val="28"/>
        </w:rPr>
        <w:t xml:space="preserve"> осуществляется по отдельному расчету, определяемому в порядке, предусмотренном методикой расчета размера вреда.</w:t>
      </w:r>
    </w:p>
    <w:p w:rsidR="00D829E3" w:rsidRDefault="00D829E3" w:rsidP="004170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7396">
        <w:rPr>
          <w:sz w:val="28"/>
          <w:szCs w:val="28"/>
        </w:rPr>
        <w:t xml:space="preserve"> </w:t>
      </w:r>
      <w:r w:rsidRPr="000259ED">
        <w:rPr>
          <w:sz w:val="28"/>
          <w:szCs w:val="28"/>
        </w:rPr>
        <w:t>Показатели размер</w:t>
      </w:r>
      <w:r>
        <w:rPr>
          <w:sz w:val="28"/>
          <w:szCs w:val="28"/>
        </w:rPr>
        <w:t>а</w:t>
      </w:r>
      <w:r w:rsidRPr="000259ED">
        <w:rPr>
          <w:sz w:val="28"/>
          <w:szCs w:val="28"/>
        </w:rPr>
        <w:t xml:space="preserve"> вреда, причиняемого </w:t>
      </w:r>
      <w:r w:rsidRPr="0029043D">
        <w:rPr>
          <w:sz w:val="28"/>
          <w:szCs w:val="28"/>
        </w:rPr>
        <w:t>тяжелов</w:t>
      </w:r>
      <w:r w:rsidR="004B3A74">
        <w:rPr>
          <w:sz w:val="28"/>
          <w:szCs w:val="28"/>
        </w:rPr>
        <w:t>есными транспортными средствами</w:t>
      </w:r>
      <w:r w:rsidRPr="0029043D">
        <w:rPr>
          <w:sz w:val="28"/>
          <w:szCs w:val="28"/>
        </w:rPr>
        <w:t xml:space="preserve"> при движении по 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 w:rsidR="004B3A74">
        <w:rPr>
          <w:sz w:val="28"/>
          <w:szCs w:val="28"/>
        </w:rPr>
        <w:t>,</w:t>
      </w:r>
      <w:r w:rsidR="004E5844">
        <w:rPr>
          <w:sz w:val="28"/>
          <w:szCs w:val="28"/>
        </w:rPr>
        <w:t xml:space="preserve"> приведены в таблицах 1 – 4.</w:t>
      </w:r>
    </w:p>
    <w:p w:rsidR="00D829E3" w:rsidRDefault="00D829E3" w:rsidP="000259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29E3" w:rsidRDefault="00D829E3" w:rsidP="007225B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312F7" w:rsidRDefault="008312F7" w:rsidP="007225B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D829E3" w:rsidRDefault="00D829E3" w:rsidP="00B659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Размер вреда, причиняемого </w:t>
      </w:r>
      <w:r w:rsidRPr="000259ED">
        <w:rPr>
          <w:sz w:val="28"/>
          <w:szCs w:val="28"/>
        </w:rPr>
        <w:t>тяжелове</w:t>
      </w:r>
      <w:r w:rsidR="00D5169B">
        <w:rPr>
          <w:sz w:val="28"/>
          <w:szCs w:val="28"/>
        </w:rPr>
        <w:t xml:space="preserve">сными транспортными средствами </w:t>
      </w:r>
      <w:r w:rsidRPr="000259ED">
        <w:rPr>
          <w:sz w:val="28"/>
          <w:szCs w:val="28"/>
        </w:rPr>
        <w:t xml:space="preserve">при движении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>
        <w:rPr>
          <w:sz w:val="28"/>
          <w:szCs w:val="28"/>
        </w:rPr>
        <w:t>,</w:t>
      </w:r>
      <w:r w:rsidRPr="000259ED">
        <w:rPr>
          <w:sz w:val="28"/>
          <w:szCs w:val="28"/>
        </w:rPr>
        <w:t xml:space="preserve"> рассчитанны</w:t>
      </w:r>
      <w:r w:rsidR="00CE5AD0">
        <w:rPr>
          <w:sz w:val="28"/>
          <w:szCs w:val="28"/>
        </w:rPr>
        <w:t>м</w:t>
      </w:r>
      <w:r w:rsidRPr="000259ED">
        <w:rPr>
          <w:sz w:val="28"/>
          <w:szCs w:val="28"/>
        </w:rPr>
        <w:t xml:space="preserve"> под о</w:t>
      </w:r>
      <w:r w:rsidR="00BE5340">
        <w:rPr>
          <w:sz w:val="28"/>
          <w:szCs w:val="28"/>
        </w:rPr>
        <w:t xml:space="preserve">севую нагрузку 10 тонн/ось, от </w:t>
      </w:r>
      <w:r w:rsidRPr="000259ED">
        <w:rPr>
          <w:sz w:val="28"/>
          <w:szCs w:val="28"/>
        </w:rPr>
        <w:t>превышения допустимых осевых нагрузок на ка</w:t>
      </w:r>
      <w:r>
        <w:rPr>
          <w:sz w:val="28"/>
          <w:szCs w:val="28"/>
        </w:rPr>
        <w:t>ждую ось транспортного средства</w:t>
      </w:r>
    </w:p>
    <w:p w:rsidR="0028617F" w:rsidRDefault="0028617F" w:rsidP="00B659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3402"/>
      </w:tblGrid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Превышение допустимых осевых нагрузок </w:t>
            </w:r>
          </w:p>
          <w:p w:rsidR="004170F0" w:rsidRDefault="004170F0" w:rsidP="004170F0">
            <w:pPr>
              <w:pStyle w:val="ConsPlusNormal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на ось транспортного средства (процентов)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вреда </w:t>
            </w:r>
          </w:p>
          <w:p w:rsidR="004170F0" w:rsidRDefault="004170F0" w:rsidP="004170F0">
            <w:pPr>
              <w:pStyle w:val="ConsPlusNormal"/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>
                <w:rPr>
                  <w:sz w:val="28"/>
                </w:rPr>
                <w:t>100 км</w:t>
              </w:r>
            </w:smartTag>
            <w:r>
              <w:rPr>
                <w:sz w:val="28"/>
              </w:rPr>
              <w:t>)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4170F0" w:rsidRDefault="004170F0" w:rsidP="004170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170F0" w:rsidRDefault="004170F0" w:rsidP="004170F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До 10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1637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10 до 20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2618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7636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4170F0" w:rsidRDefault="004170F0" w:rsidP="007636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170F0" w:rsidRDefault="004170F0" w:rsidP="0076366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20 до 30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4188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30 до 40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6329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40 до 50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9026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50 до 60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12271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528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60</w:t>
            </w:r>
          </w:p>
        </w:tc>
        <w:tc>
          <w:tcPr>
            <w:tcW w:w="3402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рассчитывается по формулам, приведенным в методике расчета размера вреда</w:t>
            </w:r>
          </w:p>
        </w:tc>
      </w:tr>
    </w:tbl>
    <w:p w:rsidR="00D829E3" w:rsidRDefault="00D829E3" w:rsidP="00CB77EE">
      <w:pPr>
        <w:pStyle w:val="ConsPlusNormal"/>
        <w:jc w:val="both"/>
        <w:rPr>
          <w:sz w:val="28"/>
        </w:rPr>
      </w:pPr>
    </w:p>
    <w:p w:rsidR="00D829E3" w:rsidRDefault="00D829E3" w:rsidP="004170F0">
      <w:pPr>
        <w:pStyle w:val="ConsPlusNormal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период временных ограничений движения транспортных средств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>
        <w:rPr>
          <w:sz w:val="28"/>
        </w:rPr>
        <w:t xml:space="preserve"> в связи с неблагоприятными климатическими условиями</w:t>
      </w:r>
      <w:proofErr w:type="gramEnd"/>
      <w:r>
        <w:rPr>
          <w:sz w:val="28"/>
        </w:rPr>
        <w:t xml:space="preserve"> значения размера вреда, установленные </w:t>
      </w:r>
      <w:r w:rsidR="004170F0">
        <w:rPr>
          <w:sz w:val="28"/>
        </w:rPr>
        <w:t xml:space="preserve">      </w:t>
      </w:r>
      <w:r>
        <w:rPr>
          <w:sz w:val="28"/>
        </w:rPr>
        <w:t>таблицей 1, увеличиваются в 2,9 раза.</w:t>
      </w:r>
    </w:p>
    <w:p w:rsidR="00D829E3" w:rsidRDefault="00D829E3" w:rsidP="00A30FC3">
      <w:pPr>
        <w:pStyle w:val="ConsPlusNormal"/>
        <w:rPr>
          <w:sz w:val="28"/>
        </w:rPr>
      </w:pPr>
    </w:p>
    <w:p w:rsidR="00D829E3" w:rsidRDefault="00D829E3" w:rsidP="008F3B78">
      <w:pPr>
        <w:pStyle w:val="ConsPlusNormal"/>
        <w:ind w:firstLine="540"/>
        <w:jc w:val="right"/>
        <w:rPr>
          <w:sz w:val="28"/>
        </w:rPr>
      </w:pPr>
      <w:r>
        <w:rPr>
          <w:sz w:val="28"/>
        </w:rPr>
        <w:t xml:space="preserve">Таблица 2 </w:t>
      </w:r>
    </w:p>
    <w:p w:rsidR="00D829E3" w:rsidRDefault="00D829E3" w:rsidP="00A30FC3">
      <w:pPr>
        <w:pStyle w:val="ConsPlusNormal"/>
        <w:rPr>
          <w:sz w:val="28"/>
        </w:rPr>
      </w:pPr>
    </w:p>
    <w:p w:rsidR="00D829E3" w:rsidRPr="00227D07" w:rsidRDefault="00D829E3" w:rsidP="008F3B78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Р</w:t>
      </w:r>
      <w:r w:rsidRPr="00227D07">
        <w:rPr>
          <w:sz w:val="28"/>
        </w:rPr>
        <w:t xml:space="preserve">азмер вреда, причиняемого </w:t>
      </w:r>
      <w:r w:rsidRPr="000259ED">
        <w:rPr>
          <w:sz w:val="28"/>
        </w:rPr>
        <w:t>тяжелове</w:t>
      </w:r>
      <w:r w:rsidR="008A4A9E">
        <w:rPr>
          <w:sz w:val="28"/>
        </w:rPr>
        <w:t xml:space="preserve">сными транспортными средствами </w:t>
      </w:r>
      <w:r w:rsidRPr="000259ED">
        <w:rPr>
          <w:sz w:val="28"/>
        </w:rPr>
        <w:t xml:space="preserve">при движении по 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0259ED">
        <w:rPr>
          <w:sz w:val="28"/>
        </w:rPr>
        <w:t xml:space="preserve"> город-герой Волгоград</w:t>
      </w:r>
      <w:r w:rsidRPr="00227D07">
        <w:rPr>
          <w:sz w:val="28"/>
        </w:rPr>
        <w:t>, рассчитанны</w:t>
      </w:r>
      <w:r w:rsidR="00195D42">
        <w:rPr>
          <w:sz w:val="28"/>
        </w:rPr>
        <w:t>м</w:t>
      </w:r>
      <w:r w:rsidRPr="00227D07">
        <w:rPr>
          <w:sz w:val="28"/>
        </w:rPr>
        <w:t xml:space="preserve"> под осевую нагрузку 11,5 тонн/ось, от превышения допустимых осевых нагрузок на каждую ось транспортного средства</w:t>
      </w:r>
    </w:p>
    <w:p w:rsidR="00D829E3" w:rsidRDefault="00D829E3" w:rsidP="00CB77EE">
      <w:pPr>
        <w:jc w:val="center"/>
        <w:rPr>
          <w:sz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670"/>
        <w:gridCol w:w="3260"/>
      </w:tblGrid>
      <w:tr w:rsidR="004170F0" w:rsidTr="004170F0">
        <w:tc>
          <w:tcPr>
            <w:tcW w:w="709" w:type="dxa"/>
          </w:tcPr>
          <w:p w:rsidR="004170F0" w:rsidRDefault="004170F0" w:rsidP="00440F63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Превышение допустимых осевых нагрузок </w:t>
            </w:r>
          </w:p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на ось транспортного средства (процентов)</w:t>
            </w:r>
          </w:p>
        </w:tc>
        <w:tc>
          <w:tcPr>
            <w:tcW w:w="3260" w:type="dxa"/>
          </w:tcPr>
          <w:p w:rsidR="004170F0" w:rsidRDefault="004170F0" w:rsidP="00440F63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вреда </w:t>
            </w:r>
          </w:p>
          <w:p w:rsidR="004170F0" w:rsidRDefault="004170F0" w:rsidP="00440F63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(рублей на </w:t>
            </w:r>
            <w:smartTag w:uri="urn:schemas-microsoft-com:office:smarttags" w:element="metricconverter">
              <w:smartTagPr>
                <w:attr w:name="ProductID" w:val="100 км"/>
              </w:smartTagPr>
              <w:r>
                <w:rPr>
                  <w:sz w:val="28"/>
                </w:rPr>
                <w:t>100 км</w:t>
              </w:r>
            </w:smartTag>
            <w:r>
              <w:rPr>
                <w:sz w:val="28"/>
              </w:rPr>
              <w:t>)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70" w:type="dxa"/>
          </w:tcPr>
          <w:p w:rsidR="004170F0" w:rsidRDefault="004170F0" w:rsidP="0047690B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До 10</w:t>
            </w:r>
          </w:p>
        </w:tc>
        <w:tc>
          <w:tcPr>
            <w:tcW w:w="3260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708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70" w:type="dxa"/>
          </w:tcPr>
          <w:p w:rsidR="004170F0" w:rsidRDefault="004170F0" w:rsidP="0047690B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10 до 20</w:t>
            </w:r>
          </w:p>
        </w:tc>
        <w:tc>
          <w:tcPr>
            <w:tcW w:w="3260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1026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70" w:type="dxa"/>
          </w:tcPr>
          <w:p w:rsidR="004170F0" w:rsidRDefault="004170F0" w:rsidP="0047690B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20 до 30</w:t>
            </w:r>
          </w:p>
        </w:tc>
        <w:tc>
          <w:tcPr>
            <w:tcW w:w="3260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1534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70" w:type="dxa"/>
          </w:tcPr>
          <w:p w:rsidR="004170F0" w:rsidRDefault="004170F0" w:rsidP="0047690B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30 до 40</w:t>
            </w:r>
          </w:p>
        </w:tc>
        <w:tc>
          <w:tcPr>
            <w:tcW w:w="3260" w:type="dxa"/>
          </w:tcPr>
          <w:p w:rsidR="004170F0" w:rsidRDefault="004170F0" w:rsidP="0047690B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2228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2835A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70" w:type="dxa"/>
          </w:tcPr>
          <w:p w:rsidR="004170F0" w:rsidRDefault="004170F0" w:rsidP="002835A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40 до 50</w:t>
            </w:r>
          </w:p>
        </w:tc>
        <w:tc>
          <w:tcPr>
            <w:tcW w:w="3260" w:type="dxa"/>
          </w:tcPr>
          <w:p w:rsidR="004170F0" w:rsidRDefault="004170F0" w:rsidP="002835A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3102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2835A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670" w:type="dxa"/>
          </w:tcPr>
          <w:p w:rsidR="004170F0" w:rsidRDefault="004170F0" w:rsidP="002835A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50 до 60</w:t>
            </w:r>
          </w:p>
        </w:tc>
        <w:tc>
          <w:tcPr>
            <w:tcW w:w="3260" w:type="dxa"/>
          </w:tcPr>
          <w:p w:rsidR="004170F0" w:rsidRDefault="004170F0" w:rsidP="002835A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4153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2835A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670" w:type="dxa"/>
          </w:tcPr>
          <w:p w:rsidR="004170F0" w:rsidRDefault="004170F0" w:rsidP="002835A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60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рассчитывается по формулам, приведенным в методике расчета размера вреда</w:t>
            </w:r>
          </w:p>
        </w:tc>
      </w:tr>
    </w:tbl>
    <w:p w:rsidR="00D829E3" w:rsidRDefault="00D829E3" w:rsidP="00CB77EE">
      <w:pPr>
        <w:rPr>
          <w:sz w:val="28"/>
        </w:rPr>
      </w:pPr>
    </w:p>
    <w:p w:rsidR="00B6597F" w:rsidRDefault="00D829E3" w:rsidP="004170F0">
      <w:pPr>
        <w:pStyle w:val="ConsPlusNormal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период временных ограничений движения транспортных средств по автомобильным дорогам </w:t>
      </w:r>
      <w:r w:rsidRPr="0029043D">
        <w:rPr>
          <w:sz w:val="28"/>
          <w:szCs w:val="28"/>
        </w:rPr>
        <w:t xml:space="preserve">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29043D">
        <w:rPr>
          <w:sz w:val="28"/>
          <w:szCs w:val="28"/>
        </w:rPr>
        <w:t xml:space="preserve"> город-герой Волгоград</w:t>
      </w:r>
      <w:r>
        <w:rPr>
          <w:sz w:val="28"/>
        </w:rPr>
        <w:t xml:space="preserve"> в связи с неблагоприятными климатическими условиями</w:t>
      </w:r>
      <w:proofErr w:type="gramEnd"/>
      <w:r>
        <w:rPr>
          <w:sz w:val="28"/>
        </w:rPr>
        <w:t xml:space="preserve"> значения</w:t>
      </w:r>
      <w:r w:rsidR="00580ABE">
        <w:rPr>
          <w:sz w:val="28"/>
        </w:rPr>
        <w:t xml:space="preserve"> размера вреда, установленные </w:t>
      </w:r>
      <w:r w:rsidR="004170F0">
        <w:rPr>
          <w:sz w:val="28"/>
        </w:rPr>
        <w:t xml:space="preserve">        </w:t>
      </w:r>
      <w:r>
        <w:rPr>
          <w:sz w:val="28"/>
        </w:rPr>
        <w:t>таблицей 2, увеличиваются в 2,9 раза.</w:t>
      </w:r>
    </w:p>
    <w:p w:rsidR="00B6597F" w:rsidRDefault="00B6597F" w:rsidP="00A30FC3">
      <w:pPr>
        <w:pStyle w:val="ConsPlusNormal"/>
        <w:jc w:val="both"/>
        <w:rPr>
          <w:sz w:val="28"/>
        </w:rPr>
      </w:pPr>
    </w:p>
    <w:p w:rsidR="004170F0" w:rsidRDefault="004170F0" w:rsidP="00A30FC3">
      <w:pPr>
        <w:pStyle w:val="ConsPlusNormal"/>
        <w:jc w:val="both"/>
        <w:rPr>
          <w:sz w:val="28"/>
        </w:rPr>
      </w:pPr>
    </w:p>
    <w:p w:rsidR="00D829E3" w:rsidRDefault="00D829E3" w:rsidP="008F3B78">
      <w:pPr>
        <w:pStyle w:val="ConsPlusNormal"/>
        <w:ind w:firstLine="540"/>
        <w:jc w:val="right"/>
        <w:rPr>
          <w:sz w:val="28"/>
        </w:rPr>
      </w:pPr>
      <w:r>
        <w:rPr>
          <w:sz w:val="28"/>
        </w:rPr>
        <w:lastRenderedPageBreak/>
        <w:t>Таблица 3</w:t>
      </w:r>
    </w:p>
    <w:p w:rsidR="00D829E3" w:rsidRPr="00FD0A86" w:rsidRDefault="00D829E3" w:rsidP="00A30FC3">
      <w:pPr>
        <w:pStyle w:val="ConsPlusNormal"/>
        <w:rPr>
          <w:sz w:val="28"/>
        </w:rPr>
      </w:pPr>
    </w:p>
    <w:p w:rsidR="00D829E3" w:rsidRPr="00227D07" w:rsidRDefault="00D829E3" w:rsidP="008F3B78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Р</w:t>
      </w:r>
      <w:r w:rsidRPr="00227D07">
        <w:rPr>
          <w:sz w:val="28"/>
        </w:rPr>
        <w:t xml:space="preserve">азмер вреда, причиняемого </w:t>
      </w:r>
      <w:r w:rsidRPr="000259ED">
        <w:rPr>
          <w:sz w:val="28"/>
        </w:rPr>
        <w:t xml:space="preserve">тяжеловесными транспортными средствами при движении по автомобильным дорогам общего пользования местного значения в границах </w:t>
      </w:r>
      <w:r>
        <w:rPr>
          <w:sz w:val="28"/>
          <w:szCs w:val="28"/>
        </w:rPr>
        <w:t>городского округа</w:t>
      </w:r>
      <w:r w:rsidRPr="000259ED">
        <w:rPr>
          <w:sz w:val="28"/>
        </w:rPr>
        <w:t xml:space="preserve"> город-герой Волгоград</w:t>
      </w:r>
      <w:r w:rsidRPr="00227D07">
        <w:rPr>
          <w:sz w:val="28"/>
        </w:rPr>
        <w:t xml:space="preserve"> от превышения допустимой для автомобильной дороги массы транспортного средства</w:t>
      </w:r>
    </w:p>
    <w:p w:rsidR="00D829E3" w:rsidRPr="00FD0A86" w:rsidRDefault="00D829E3" w:rsidP="00CB77EE">
      <w:pPr>
        <w:rPr>
          <w:sz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670"/>
        <w:gridCol w:w="3260"/>
      </w:tblGrid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5670" w:type="dxa"/>
          </w:tcPr>
          <w:p w:rsidR="0077363C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Превышение допустимой массы </w:t>
            </w:r>
          </w:p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(процентов)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Размер вреда </w:t>
            </w:r>
          </w:p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(рублей на 100 км)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До 10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2823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10 до 20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3228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20 до 30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30 до 40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4038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40 до 50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4443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50 до 60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4848</w:t>
            </w:r>
          </w:p>
        </w:tc>
      </w:tr>
      <w:tr w:rsidR="004170F0" w:rsidTr="004170F0">
        <w:tc>
          <w:tcPr>
            <w:tcW w:w="709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670" w:type="dxa"/>
          </w:tcPr>
          <w:p w:rsidR="004170F0" w:rsidRDefault="004170F0" w:rsidP="004170F0">
            <w:pPr>
              <w:pStyle w:val="ConsPlusNormal"/>
              <w:rPr>
                <w:sz w:val="28"/>
              </w:rPr>
            </w:pPr>
            <w:r>
              <w:rPr>
                <w:sz w:val="28"/>
              </w:rPr>
              <w:t>Свыше 60</w:t>
            </w:r>
          </w:p>
        </w:tc>
        <w:tc>
          <w:tcPr>
            <w:tcW w:w="3260" w:type="dxa"/>
          </w:tcPr>
          <w:p w:rsidR="004170F0" w:rsidRDefault="004170F0" w:rsidP="004170F0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рассчитывается по формулам, приведенным в методике расчета размера вреда</w:t>
            </w:r>
          </w:p>
        </w:tc>
      </w:tr>
    </w:tbl>
    <w:p w:rsidR="004170F0" w:rsidRDefault="004170F0" w:rsidP="00CB77EE">
      <w:pPr>
        <w:rPr>
          <w:sz w:val="28"/>
        </w:rPr>
      </w:pPr>
    </w:p>
    <w:p w:rsidR="00810AAD" w:rsidRPr="00C04421" w:rsidRDefault="00D829E3" w:rsidP="004170F0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04421">
        <w:rPr>
          <w:sz w:val="28"/>
          <w:szCs w:val="28"/>
        </w:rPr>
        <w:t xml:space="preserve">При расчете размера вреда по формулам, приведенным в </w:t>
      </w:r>
      <w:hyperlink r:id="rId11" w:history="1">
        <w:r w:rsidRPr="00C04421">
          <w:rPr>
            <w:rStyle w:val="af1"/>
            <w:color w:val="auto"/>
            <w:sz w:val="28"/>
            <w:szCs w:val="28"/>
            <w:u w:val="none"/>
          </w:rPr>
          <w:t>методике</w:t>
        </w:r>
      </w:hyperlink>
      <w:r w:rsidRPr="00C04421">
        <w:rPr>
          <w:sz w:val="28"/>
          <w:szCs w:val="28"/>
        </w:rPr>
        <w:t xml:space="preserve"> расчета размера вреда, исходное значение размера вреда</w:t>
      </w:r>
      <w:r w:rsidR="00C04421">
        <w:rPr>
          <w:sz w:val="28"/>
          <w:szCs w:val="28"/>
        </w:rPr>
        <w:t>,</w:t>
      </w:r>
      <w:r w:rsidRPr="00C04421">
        <w:rPr>
          <w:sz w:val="28"/>
          <w:szCs w:val="28"/>
        </w:rPr>
        <w:t xml:space="preserve"> причиняемого транспортными средствами, при превышении допустимых осевых нагрузок для автомобильной дороги на 5 процентов</w:t>
      </w:r>
      <w:r w:rsidR="00C04421">
        <w:rPr>
          <w:sz w:val="28"/>
          <w:szCs w:val="28"/>
        </w:rPr>
        <w:t xml:space="preserve"> (</w:t>
      </w:r>
      <w:proofErr w:type="gramStart"/>
      <w:r w:rsidR="00C04421">
        <w:rPr>
          <w:sz w:val="28"/>
          <w:szCs w:val="28"/>
        </w:rPr>
        <w:t>Р</w:t>
      </w:r>
      <w:proofErr w:type="gramEnd"/>
      <w:r w:rsidR="00C04421">
        <w:rPr>
          <w:sz w:val="28"/>
          <w:szCs w:val="28"/>
        </w:rPr>
        <w:t xml:space="preserve"> </w:t>
      </w:r>
      <w:r w:rsidR="00C04421" w:rsidRPr="00C04421">
        <w:rPr>
          <w:sz w:val="28"/>
          <w:szCs w:val="28"/>
          <w:vertAlign w:val="subscript"/>
        </w:rPr>
        <w:t>исх</w:t>
      </w:r>
      <w:r w:rsidR="00C04421">
        <w:rPr>
          <w:sz w:val="28"/>
          <w:szCs w:val="28"/>
          <w:vertAlign w:val="subscript"/>
        </w:rPr>
        <w:t>.</w:t>
      </w:r>
      <w:r w:rsidR="00C04421" w:rsidRPr="00E911E1">
        <w:rPr>
          <w:sz w:val="28"/>
          <w:szCs w:val="28"/>
        </w:rPr>
        <w:t>)</w:t>
      </w:r>
      <w:r w:rsidRPr="00C04421">
        <w:rPr>
          <w:sz w:val="28"/>
          <w:szCs w:val="28"/>
        </w:rPr>
        <w:t xml:space="preserve"> и постоянные коэффициенты (a, b, c, d) для автомобильных дорог общего пользования местного значения в границах городского округа город-герой Волгоград </w:t>
      </w:r>
      <w:r w:rsidR="00DF269A">
        <w:rPr>
          <w:sz w:val="28"/>
          <w:szCs w:val="28"/>
        </w:rPr>
        <w:t>приведены в таблице 4</w:t>
      </w:r>
      <w:r w:rsidRPr="00C04421">
        <w:rPr>
          <w:sz w:val="28"/>
          <w:szCs w:val="28"/>
        </w:rPr>
        <w:t>.</w:t>
      </w:r>
    </w:p>
    <w:p w:rsidR="00B6597F" w:rsidRPr="00FD0A86" w:rsidRDefault="00B6597F" w:rsidP="00B659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29E3" w:rsidRDefault="00D829E3" w:rsidP="007225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Таблица 4 </w:t>
      </w:r>
    </w:p>
    <w:p w:rsidR="007225B9" w:rsidRPr="00FD0A86" w:rsidRDefault="007225B9" w:rsidP="007225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829E3" w:rsidRDefault="00D829E3" w:rsidP="00D22521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>Р</w:t>
      </w:r>
      <w:r w:rsidRPr="00227D07">
        <w:rPr>
          <w:sz w:val="28"/>
        </w:rPr>
        <w:t xml:space="preserve">азмер вреда, причиняемого </w:t>
      </w:r>
      <w:r w:rsidRPr="000259ED">
        <w:rPr>
          <w:sz w:val="28"/>
        </w:rPr>
        <w:t xml:space="preserve">тяжеловесными транспортными средствами, при </w:t>
      </w:r>
      <w:r>
        <w:rPr>
          <w:sz w:val="28"/>
        </w:rPr>
        <w:t>превышении допустимых осевых нагрузок для автомобильной дороги</w:t>
      </w:r>
    </w:p>
    <w:p w:rsidR="00B6597F" w:rsidRDefault="00D829E3" w:rsidP="00B6597F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на 5 процентов </w:t>
      </w:r>
      <w:r w:rsidR="009E1C73">
        <w:rPr>
          <w:sz w:val="28"/>
          <w:szCs w:val="28"/>
        </w:rPr>
        <w:t>(</w:t>
      </w:r>
      <w:proofErr w:type="gramStart"/>
      <w:r w:rsidR="009E1C73">
        <w:rPr>
          <w:sz w:val="28"/>
          <w:szCs w:val="28"/>
        </w:rPr>
        <w:t>Р</w:t>
      </w:r>
      <w:proofErr w:type="gramEnd"/>
      <w:r w:rsidR="009E1C73">
        <w:rPr>
          <w:sz w:val="28"/>
          <w:szCs w:val="28"/>
        </w:rPr>
        <w:t xml:space="preserve"> </w:t>
      </w:r>
      <w:r w:rsidR="009E1C73" w:rsidRPr="00C04421">
        <w:rPr>
          <w:sz w:val="28"/>
          <w:szCs w:val="28"/>
          <w:vertAlign w:val="subscript"/>
        </w:rPr>
        <w:t>исх</w:t>
      </w:r>
      <w:r w:rsidR="009E1C73">
        <w:rPr>
          <w:sz w:val="28"/>
          <w:szCs w:val="28"/>
          <w:vertAlign w:val="subscript"/>
        </w:rPr>
        <w:t>.</w:t>
      </w:r>
      <w:r w:rsidR="009E1C73" w:rsidRPr="000D5C55">
        <w:rPr>
          <w:sz w:val="28"/>
          <w:szCs w:val="28"/>
        </w:rPr>
        <w:t>)</w:t>
      </w:r>
      <w:r>
        <w:rPr>
          <w:sz w:val="28"/>
        </w:rPr>
        <w:t xml:space="preserve"> и постоянные коэффициенты (</w:t>
      </w:r>
      <w:r>
        <w:rPr>
          <w:sz w:val="28"/>
          <w:lang w:val="en-US"/>
        </w:rPr>
        <w:t>a</w:t>
      </w:r>
      <w:r>
        <w:rPr>
          <w:sz w:val="28"/>
        </w:rPr>
        <w:t xml:space="preserve">, </w:t>
      </w:r>
      <w:r>
        <w:rPr>
          <w:sz w:val="28"/>
          <w:lang w:val="en-US"/>
        </w:rPr>
        <w:t>b</w:t>
      </w:r>
      <w:r>
        <w:rPr>
          <w:sz w:val="28"/>
        </w:rPr>
        <w:t xml:space="preserve">, </w:t>
      </w:r>
      <w:r>
        <w:rPr>
          <w:sz w:val="28"/>
          <w:lang w:val="en-US"/>
        </w:rPr>
        <w:t>c</w:t>
      </w:r>
      <w:r>
        <w:rPr>
          <w:sz w:val="28"/>
        </w:rPr>
        <w:t xml:space="preserve">, </w:t>
      </w:r>
      <w:r>
        <w:rPr>
          <w:sz w:val="28"/>
          <w:lang w:val="en-US"/>
        </w:rPr>
        <w:t>d</w:t>
      </w:r>
      <w:r w:rsidRPr="007C6333">
        <w:rPr>
          <w:sz w:val="28"/>
        </w:rPr>
        <w:t>)</w:t>
      </w:r>
      <w:r>
        <w:rPr>
          <w:sz w:val="28"/>
        </w:rPr>
        <w:t xml:space="preserve"> для автомобильных дорог </w:t>
      </w:r>
      <w:r w:rsidR="00B06B0E">
        <w:rPr>
          <w:sz w:val="28"/>
        </w:rPr>
        <w:t>общего пользования местного значения в границах городского округа город-герой Волгоград</w:t>
      </w:r>
    </w:p>
    <w:p w:rsidR="00B6597F" w:rsidRDefault="00B6597F" w:rsidP="007C6333">
      <w:pPr>
        <w:pStyle w:val="ConsPlusNormal"/>
        <w:ind w:firstLine="540"/>
        <w:jc w:val="center"/>
        <w:rPr>
          <w:sz w:val="28"/>
        </w:rPr>
      </w:pPr>
    </w:p>
    <w:tbl>
      <w:tblPr>
        <w:tblStyle w:val="af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835"/>
        <w:gridCol w:w="956"/>
        <w:gridCol w:w="957"/>
        <w:gridCol w:w="957"/>
        <w:gridCol w:w="957"/>
      </w:tblGrid>
      <w:tr w:rsidR="00FD0A86" w:rsidRPr="00FD0A86" w:rsidTr="00FD0A86">
        <w:tc>
          <w:tcPr>
            <w:tcW w:w="2977" w:type="dxa"/>
            <w:vMerge w:val="restart"/>
          </w:tcPr>
          <w:p w:rsidR="00FD0A86" w:rsidRPr="00FD0A86" w:rsidRDefault="00FD0A86" w:rsidP="00FD0A86">
            <w:pPr>
              <w:pStyle w:val="ConsPlusNormal"/>
              <w:jc w:val="center"/>
            </w:pPr>
            <w:r w:rsidRPr="00FD0A86">
              <w:rPr>
                <w:szCs w:val="28"/>
              </w:rPr>
              <w:t>Нормативная (расчетная) осевая нагрузка (тонн/ось)</w:t>
            </w:r>
          </w:p>
        </w:tc>
        <w:tc>
          <w:tcPr>
            <w:tcW w:w="2835" w:type="dxa"/>
            <w:vMerge w:val="restart"/>
          </w:tcPr>
          <w:p w:rsidR="00FD0A86" w:rsidRDefault="00FD0A86" w:rsidP="00FD0A86">
            <w:pPr>
              <w:pStyle w:val="ConsPlusNormal"/>
              <w:jc w:val="center"/>
              <w:rPr>
                <w:szCs w:val="28"/>
              </w:rPr>
            </w:pPr>
            <w:r w:rsidRPr="00FD0A86">
              <w:rPr>
                <w:noProof/>
                <w:position w:val="-12"/>
                <w:szCs w:val="28"/>
              </w:rPr>
              <w:drawing>
                <wp:inline distT="0" distB="0" distL="0" distR="0" wp14:anchorId="64D7131C" wp14:editId="2A051435">
                  <wp:extent cx="304800" cy="2476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A86">
              <w:rPr>
                <w:szCs w:val="28"/>
              </w:rPr>
              <w:t xml:space="preserve"> </w:t>
            </w:r>
          </w:p>
          <w:p w:rsidR="00FD0A86" w:rsidRPr="00FD0A86" w:rsidRDefault="00FD0A86" w:rsidP="00FD0A86">
            <w:pPr>
              <w:pStyle w:val="ConsPlusNormal"/>
              <w:jc w:val="center"/>
            </w:pPr>
            <w:r w:rsidRPr="00FD0A86">
              <w:rPr>
                <w:szCs w:val="28"/>
              </w:rPr>
              <w:t>(рублей/100 километров)</w:t>
            </w:r>
          </w:p>
        </w:tc>
        <w:tc>
          <w:tcPr>
            <w:tcW w:w="3827" w:type="dxa"/>
            <w:gridSpan w:val="4"/>
          </w:tcPr>
          <w:p w:rsidR="00FD0A86" w:rsidRPr="00FD0A86" w:rsidRDefault="00FD0A86" w:rsidP="00FD0A86">
            <w:pPr>
              <w:pStyle w:val="ConsPlusNormal"/>
              <w:ind w:left="-57" w:right="-57"/>
              <w:jc w:val="center"/>
            </w:pPr>
            <w:r w:rsidRPr="00FD0A86">
              <w:rPr>
                <w:szCs w:val="28"/>
              </w:rPr>
              <w:t>Постоянные коэффициенты</w:t>
            </w:r>
          </w:p>
        </w:tc>
      </w:tr>
      <w:tr w:rsidR="00FD0A86" w:rsidRPr="00FD0A86" w:rsidTr="00FD0A86">
        <w:tc>
          <w:tcPr>
            <w:tcW w:w="2977" w:type="dxa"/>
            <w:vMerge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Merge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56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a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b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c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d</w:t>
            </w:r>
          </w:p>
        </w:tc>
      </w:tr>
      <w:tr w:rsidR="00FD0A86" w:rsidRPr="00FD0A86" w:rsidTr="00FD0A86">
        <w:tc>
          <w:tcPr>
            <w:tcW w:w="297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6</w:t>
            </w:r>
          </w:p>
        </w:tc>
        <w:tc>
          <w:tcPr>
            <w:tcW w:w="2835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8500</w:t>
            </w:r>
          </w:p>
        </w:tc>
        <w:tc>
          <w:tcPr>
            <w:tcW w:w="956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7,3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0,27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7365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123,4</w:t>
            </w:r>
          </w:p>
        </w:tc>
      </w:tr>
      <w:tr w:rsidR="00FD0A86" w:rsidRPr="00FD0A86" w:rsidTr="00FD0A86">
        <w:tc>
          <w:tcPr>
            <w:tcW w:w="297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10</w:t>
            </w:r>
          </w:p>
        </w:tc>
        <w:tc>
          <w:tcPr>
            <w:tcW w:w="2835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1840</w:t>
            </w:r>
          </w:p>
        </w:tc>
        <w:tc>
          <w:tcPr>
            <w:tcW w:w="956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37,7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2,4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7365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D0A86">
              <w:rPr>
                <w:sz w:val="24"/>
                <w:szCs w:val="28"/>
              </w:rPr>
              <w:t>123,4</w:t>
            </w:r>
          </w:p>
        </w:tc>
      </w:tr>
      <w:tr w:rsidR="00FD0A86" w:rsidRPr="00FD0A86" w:rsidTr="00FD0A86">
        <w:tc>
          <w:tcPr>
            <w:tcW w:w="2977" w:type="dxa"/>
          </w:tcPr>
          <w:p w:rsidR="00FD0A86" w:rsidRPr="00FD0A86" w:rsidRDefault="00FD0A86" w:rsidP="00FD0A86">
            <w:pPr>
              <w:pStyle w:val="ConsPlusNormal"/>
              <w:ind w:left="-57" w:right="-57"/>
              <w:jc w:val="center"/>
            </w:pPr>
            <w:r w:rsidRPr="00FD0A86">
              <w:rPr>
                <w:szCs w:val="28"/>
              </w:rPr>
              <w:t>11,5</w:t>
            </w:r>
          </w:p>
        </w:tc>
        <w:tc>
          <w:tcPr>
            <w:tcW w:w="2835" w:type="dxa"/>
          </w:tcPr>
          <w:p w:rsidR="00FD0A86" w:rsidRPr="00FD0A86" w:rsidRDefault="00FD0A86" w:rsidP="00FD0A86">
            <w:pPr>
              <w:pStyle w:val="ConsPlusNormal"/>
              <w:ind w:left="-57" w:right="-57"/>
              <w:jc w:val="center"/>
            </w:pPr>
            <w:r w:rsidRPr="00FD0A86">
              <w:rPr>
                <w:szCs w:val="28"/>
              </w:rPr>
              <w:t>840</w:t>
            </w:r>
          </w:p>
        </w:tc>
        <w:tc>
          <w:tcPr>
            <w:tcW w:w="956" w:type="dxa"/>
          </w:tcPr>
          <w:p w:rsidR="00FD0A86" w:rsidRPr="00FD0A86" w:rsidRDefault="00FD0A86" w:rsidP="00FD0A86">
            <w:pPr>
              <w:pStyle w:val="ConsPlusNormal"/>
              <w:ind w:left="-57" w:right="-57"/>
              <w:jc w:val="center"/>
            </w:pPr>
            <w:r w:rsidRPr="00FD0A86">
              <w:rPr>
                <w:szCs w:val="28"/>
              </w:rPr>
              <w:t>39,5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pStyle w:val="ConsPlusNormal"/>
              <w:ind w:left="-57" w:right="-57"/>
              <w:jc w:val="center"/>
            </w:pPr>
            <w:r w:rsidRPr="00FD0A86">
              <w:rPr>
                <w:szCs w:val="28"/>
              </w:rPr>
              <w:t>2,7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pStyle w:val="ConsPlusNormal"/>
              <w:ind w:left="-57" w:right="-57"/>
              <w:jc w:val="center"/>
            </w:pPr>
            <w:r w:rsidRPr="00FD0A86">
              <w:rPr>
                <w:szCs w:val="28"/>
              </w:rPr>
              <w:t>7365</w:t>
            </w:r>
          </w:p>
        </w:tc>
        <w:tc>
          <w:tcPr>
            <w:tcW w:w="957" w:type="dxa"/>
          </w:tcPr>
          <w:p w:rsidR="00FD0A86" w:rsidRPr="00FD0A86" w:rsidRDefault="00FD0A86" w:rsidP="00FD0A86">
            <w:pPr>
              <w:pStyle w:val="ConsPlusNormal"/>
              <w:ind w:left="-57" w:right="-57"/>
              <w:jc w:val="center"/>
            </w:pPr>
            <w:r w:rsidRPr="00FD0A86">
              <w:rPr>
                <w:szCs w:val="28"/>
              </w:rPr>
              <w:t>123,4</w:t>
            </w:r>
          </w:p>
        </w:tc>
      </w:tr>
    </w:tbl>
    <w:p w:rsidR="00D829E3" w:rsidRDefault="00D829E3" w:rsidP="007603FA">
      <w:pPr>
        <w:rPr>
          <w:sz w:val="28"/>
          <w:szCs w:val="28"/>
        </w:rPr>
      </w:pPr>
    </w:p>
    <w:p w:rsidR="0024070C" w:rsidRDefault="0024070C" w:rsidP="007603FA">
      <w:pPr>
        <w:rPr>
          <w:sz w:val="28"/>
          <w:szCs w:val="28"/>
        </w:rPr>
      </w:pPr>
    </w:p>
    <w:p w:rsidR="0024070C" w:rsidRDefault="0024070C" w:rsidP="007603FA">
      <w:pPr>
        <w:rPr>
          <w:sz w:val="28"/>
          <w:szCs w:val="28"/>
        </w:rPr>
      </w:pPr>
    </w:p>
    <w:p w:rsidR="0024070C" w:rsidRDefault="0024070C" w:rsidP="00FD0A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sectPr w:rsidR="0024070C" w:rsidSect="004170F0">
      <w:headerReference w:type="even" r:id="rId13"/>
      <w:headerReference w:type="default" r:id="rId14"/>
      <w:pgSz w:w="11907" w:h="16840" w:code="9"/>
      <w:pgMar w:top="1134" w:right="567" w:bottom="1134" w:left="1701" w:header="567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55" w:rsidRDefault="00BF1455">
      <w:r>
        <w:separator/>
      </w:r>
    </w:p>
  </w:endnote>
  <w:endnote w:type="continuationSeparator" w:id="0">
    <w:p w:rsidR="00BF1455" w:rsidRDefault="00BF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55" w:rsidRDefault="00BF1455">
      <w:r>
        <w:separator/>
      </w:r>
    </w:p>
  </w:footnote>
  <w:footnote w:type="continuationSeparator" w:id="0">
    <w:p w:rsidR="00BF1455" w:rsidRDefault="00BF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3" w:rsidRDefault="00D829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29E3" w:rsidRDefault="00D829E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E3" w:rsidRDefault="00D829E3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363C">
      <w:rPr>
        <w:rStyle w:val="a9"/>
        <w:noProof/>
      </w:rPr>
      <w:t>3</w:t>
    </w:r>
    <w:r>
      <w:rPr>
        <w:rStyle w:val="a9"/>
      </w:rPr>
      <w:fldChar w:fldCharType="end"/>
    </w:r>
  </w:p>
  <w:p w:rsidR="00D829E3" w:rsidRDefault="004170F0" w:rsidP="004170F0">
    <w:pPr>
      <w:pStyle w:val="a7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9ED"/>
    <w:rsid w:val="00033052"/>
    <w:rsid w:val="00035626"/>
    <w:rsid w:val="00064FC9"/>
    <w:rsid w:val="00071AFF"/>
    <w:rsid w:val="0008531E"/>
    <w:rsid w:val="000911C3"/>
    <w:rsid w:val="000928F4"/>
    <w:rsid w:val="000A581C"/>
    <w:rsid w:val="000D5C55"/>
    <w:rsid w:val="000D753F"/>
    <w:rsid w:val="000E4817"/>
    <w:rsid w:val="0010551E"/>
    <w:rsid w:val="00117B4F"/>
    <w:rsid w:val="0012446C"/>
    <w:rsid w:val="001554DF"/>
    <w:rsid w:val="001572C2"/>
    <w:rsid w:val="00171F4E"/>
    <w:rsid w:val="00186D25"/>
    <w:rsid w:val="001904A9"/>
    <w:rsid w:val="00195D42"/>
    <w:rsid w:val="001B5E59"/>
    <w:rsid w:val="001D7F9D"/>
    <w:rsid w:val="001E031E"/>
    <w:rsid w:val="00200F1E"/>
    <w:rsid w:val="00205810"/>
    <w:rsid w:val="00210102"/>
    <w:rsid w:val="002132A0"/>
    <w:rsid w:val="002259A5"/>
    <w:rsid w:val="00226C26"/>
    <w:rsid w:val="00227D07"/>
    <w:rsid w:val="00235294"/>
    <w:rsid w:val="00236AF5"/>
    <w:rsid w:val="0024070C"/>
    <w:rsid w:val="002429A1"/>
    <w:rsid w:val="00244E2C"/>
    <w:rsid w:val="00245DAB"/>
    <w:rsid w:val="00264509"/>
    <w:rsid w:val="0028218C"/>
    <w:rsid w:val="00286049"/>
    <w:rsid w:val="0028617F"/>
    <w:rsid w:val="0029043D"/>
    <w:rsid w:val="00292D06"/>
    <w:rsid w:val="002A45FA"/>
    <w:rsid w:val="002B01EF"/>
    <w:rsid w:val="002B5A3D"/>
    <w:rsid w:val="002E7DDC"/>
    <w:rsid w:val="00327396"/>
    <w:rsid w:val="00331A45"/>
    <w:rsid w:val="003414A8"/>
    <w:rsid w:val="003602C3"/>
    <w:rsid w:val="00361F4A"/>
    <w:rsid w:val="0037119D"/>
    <w:rsid w:val="00382528"/>
    <w:rsid w:val="00394E9C"/>
    <w:rsid w:val="003C0F8E"/>
    <w:rsid w:val="003F0F9F"/>
    <w:rsid w:val="0040530C"/>
    <w:rsid w:val="004170F0"/>
    <w:rsid w:val="0041721F"/>
    <w:rsid w:val="00421B61"/>
    <w:rsid w:val="004431A4"/>
    <w:rsid w:val="0047703C"/>
    <w:rsid w:val="00482CCD"/>
    <w:rsid w:val="00490AF9"/>
    <w:rsid w:val="00492C03"/>
    <w:rsid w:val="004B0A36"/>
    <w:rsid w:val="004B1F72"/>
    <w:rsid w:val="004B3A74"/>
    <w:rsid w:val="004C4AC9"/>
    <w:rsid w:val="004D75D6"/>
    <w:rsid w:val="004E1268"/>
    <w:rsid w:val="004E1336"/>
    <w:rsid w:val="004E5844"/>
    <w:rsid w:val="00514E4C"/>
    <w:rsid w:val="005236A0"/>
    <w:rsid w:val="00542AC1"/>
    <w:rsid w:val="00556EF0"/>
    <w:rsid w:val="005612FF"/>
    <w:rsid w:val="00563AFA"/>
    <w:rsid w:val="00564B0A"/>
    <w:rsid w:val="00580ABE"/>
    <w:rsid w:val="00581843"/>
    <w:rsid w:val="005845CE"/>
    <w:rsid w:val="0058710B"/>
    <w:rsid w:val="00591CB7"/>
    <w:rsid w:val="005B43EB"/>
    <w:rsid w:val="00605FBA"/>
    <w:rsid w:val="0063773A"/>
    <w:rsid w:val="00642290"/>
    <w:rsid w:val="00645265"/>
    <w:rsid w:val="006510C1"/>
    <w:rsid w:val="006539E0"/>
    <w:rsid w:val="00655222"/>
    <w:rsid w:val="00672559"/>
    <w:rsid w:val="006741DF"/>
    <w:rsid w:val="0068114B"/>
    <w:rsid w:val="00694FEB"/>
    <w:rsid w:val="006A0CF1"/>
    <w:rsid w:val="006A3C05"/>
    <w:rsid w:val="006A7BBA"/>
    <w:rsid w:val="006B1328"/>
    <w:rsid w:val="006B6BF4"/>
    <w:rsid w:val="006C031A"/>
    <w:rsid w:val="006C48ED"/>
    <w:rsid w:val="006E2AC3"/>
    <w:rsid w:val="006E60D2"/>
    <w:rsid w:val="006F043E"/>
    <w:rsid w:val="006F16B0"/>
    <w:rsid w:val="006F1D45"/>
    <w:rsid w:val="006F4E8C"/>
    <w:rsid w:val="006F605A"/>
    <w:rsid w:val="00703359"/>
    <w:rsid w:val="00705D6C"/>
    <w:rsid w:val="00713BD4"/>
    <w:rsid w:val="00714F0E"/>
    <w:rsid w:val="00715E23"/>
    <w:rsid w:val="007225B9"/>
    <w:rsid w:val="0072364E"/>
    <w:rsid w:val="00746BE7"/>
    <w:rsid w:val="0075739B"/>
    <w:rsid w:val="007603FA"/>
    <w:rsid w:val="0077363C"/>
    <w:rsid w:val="007740B9"/>
    <w:rsid w:val="007C5949"/>
    <w:rsid w:val="007C6333"/>
    <w:rsid w:val="007D549F"/>
    <w:rsid w:val="007D6D72"/>
    <w:rsid w:val="007F0B37"/>
    <w:rsid w:val="007F5864"/>
    <w:rsid w:val="00800F79"/>
    <w:rsid w:val="00801271"/>
    <w:rsid w:val="008058A0"/>
    <w:rsid w:val="00810AAD"/>
    <w:rsid w:val="008265CB"/>
    <w:rsid w:val="00830458"/>
    <w:rsid w:val="00830BD5"/>
    <w:rsid w:val="008312F7"/>
    <w:rsid w:val="00833BA1"/>
    <w:rsid w:val="0083717B"/>
    <w:rsid w:val="0086482B"/>
    <w:rsid w:val="008727E2"/>
    <w:rsid w:val="00874FCF"/>
    <w:rsid w:val="0087783C"/>
    <w:rsid w:val="008879A2"/>
    <w:rsid w:val="00893E37"/>
    <w:rsid w:val="008941E9"/>
    <w:rsid w:val="008A4A9E"/>
    <w:rsid w:val="008A6D15"/>
    <w:rsid w:val="008A7B0F"/>
    <w:rsid w:val="008C2E70"/>
    <w:rsid w:val="008C44DA"/>
    <w:rsid w:val="008C576F"/>
    <w:rsid w:val="008D361B"/>
    <w:rsid w:val="008D69D6"/>
    <w:rsid w:val="008E129D"/>
    <w:rsid w:val="008E17D8"/>
    <w:rsid w:val="008F3B78"/>
    <w:rsid w:val="009078A8"/>
    <w:rsid w:val="00933281"/>
    <w:rsid w:val="0094047D"/>
    <w:rsid w:val="00947701"/>
    <w:rsid w:val="0096159F"/>
    <w:rsid w:val="00964FF6"/>
    <w:rsid w:val="00971734"/>
    <w:rsid w:val="00972F26"/>
    <w:rsid w:val="00991CE9"/>
    <w:rsid w:val="0099327F"/>
    <w:rsid w:val="009A18C9"/>
    <w:rsid w:val="009E1C73"/>
    <w:rsid w:val="009F6AA0"/>
    <w:rsid w:val="00A0365E"/>
    <w:rsid w:val="00A07440"/>
    <w:rsid w:val="00A11E97"/>
    <w:rsid w:val="00A17914"/>
    <w:rsid w:val="00A21388"/>
    <w:rsid w:val="00A2138B"/>
    <w:rsid w:val="00A22900"/>
    <w:rsid w:val="00A25AC1"/>
    <w:rsid w:val="00A30FC3"/>
    <w:rsid w:val="00A41EAE"/>
    <w:rsid w:val="00A771DF"/>
    <w:rsid w:val="00A943C2"/>
    <w:rsid w:val="00AA44D8"/>
    <w:rsid w:val="00AC1499"/>
    <w:rsid w:val="00AE6D24"/>
    <w:rsid w:val="00AF483C"/>
    <w:rsid w:val="00B05FCE"/>
    <w:rsid w:val="00B06B0E"/>
    <w:rsid w:val="00B41942"/>
    <w:rsid w:val="00B440A1"/>
    <w:rsid w:val="00B4770A"/>
    <w:rsid w:val="00B537FA"/>
    <w:rsid w:val="00B6597F"/>
    <w:rsid w:val="00B86D39"/>
    <w:rsid w:val="00B903D1"/>
    <w:rsid w:val="00BB4F95"/>
    <w:rsid w:val="00BE5340"/>
    <w:rsid w:val="00BF1455"/>
    <w:rsid w:val="00C009E8"/>
    <w:rsid w:val="00C04421"/>
    <w:rsid w:val="00C064E5"/>
    <w:rsid w:val="00C13AB4"/>
    <w:rsid w:val="00C42960"/>
    <w:rsid w:val="00C53FF7"/>
    <w:rsid w:val="00C64E6B"/>
    <w:rsid w:val="00C7414B"/>
    <w:rsid w:val="00C85A85"/>
    <w:rsid w:val="00CB303B"/>
    <w:rsid w:val="00CB77EE"/>
    <w:rsid w:val="00CC2C8E"/>
    <w:rsid w:val="00CE5AD0"/>
    <w:rsid w:val="00CE6FB6"/>
    <w:rsid w:val="00D0358D"/>
    <w:rsid w:val="00D22521"/>
    <w:rsid w:val="00D25804"/>
    <w:rsid w:val="00D5169B"/>
    <w:rsid w:val="00D65A16"/>
    <w:rsid w:val="00D724EC"/>
    <w:rsid w:val="00D829E3"/>
    <w:rsid w:val="00D846E5"/>
    <w:rsid w:val="00D952CD"/>
    <w:rsid w:val="00DA6C47"/>
    <w:rsid w:val="00DB4C75"/>
    <w:rsid w:val="00DC3148"/>
    <w:rsid w:val="00DD0672"/>
    <w:rsid w:val="00DE6DE0"/>
    <w:rsid w:val="00DF263B"/>
    <w:rsid w:val="00DF269A"/>
    <w:rsid w:val="00DF664F"/>
    <w:rsid w:val="00E11C12"/>
    <w:rsid w:val="00E12DD3"/>
    <w:rsid w:val="00E268E5"/>
    <w:rsid w:val="00E41339"/>
    <w:rsid w:val="00E573FF"/>
    <w:rsid w:val="00E611EB"/>
    <w:rsid w:val="00E625C9"/>
    <w:rsid w:val="00E67884"/>
    <w:rsid w:val="00E75B93"/>
    <w:rsid w:val="00E81179"/>
    <w:rsid w:val="00E81E61"/>
    <w:rsid w:val="00E85578"/>
    <w:rsid w:val="00E8625D"/>
    <w:rsid w:val="00E911E1"/>
    <w:rsid w:val="00E91B9F"/>
    <w:rsid w:val="00ED6610"/>
    <w:rsid w:val="00EE0012"/>
    <w:rsid w:val="00EE074C"/>
    <w:rsid w:val="00EE3713"/>
    <w:rsid w:val="00EF1CC1"/>
    <w:rsid w:val="00EF41A2"/>
    <w:rsid w:val="00F17879"/>
    <w:rsid w:val="00F2021D"/>
    <w:rsid w:val="00F211C9"/>
    <w:rsid w:val="00F2400C"/>
    <w:rsid w:val="00F420B2"/>
    <w:rsid w:val="00F50BC1"/>
    <w:rsid w:val="00F72BE1"/>
    <w:rsid w:val="00F74838"/>
    <w:rsid w:val="00FB47EA"/>
    <w:rsid w:val="00FB5B2C"/>
    <w:rsid w:val="00FB67DD"/>
    <w:rsid w:val="00FC1D64"/>
    <w:rsid w:val="00FD0A8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236A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36A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236A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236A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236A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36A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11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811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8114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8114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811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8114B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236A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114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236A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114B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236A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8114B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236A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8114B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236A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8114B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236A0"/>
    <w:rPr>
      <w:rFonts w:cs="Times New Roman"/>
    </w:rPr>
  </w:style>
  <w:style w:type="paragraph" w:styleId="23">
    <w:name w:val="Body Text Indent 2"/>
    <w:basedOn w:val="a"/>
    <w:link w:val="24"/>
    <w:uiPriority w:val="99"/>
    <w:rsid w:val="005236A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8114B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236A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236A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8114B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2290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A22900"/>
    <w:pPr>
      <w:widowControl w:val="0"/>
      <w:autoSpaceDE w:val="0"/>
      <w:autoSpaceDN w:val="0"/>
    </w:pPr>
    <w:rPr>
      <w:b/>
      <w:sz w:val="24"/>
      <w:szCs w:val="20"/>
    </w:rPr>
  </w:style>
  <w:style w:type="paragraph" w:styleId="af2">
    <w:name w:val="List Paragraph"/>
    <w:basedOn w:val="a"/>
    <w:uiPriority w:val="99"/>
    <w:qFormat/>
    <w:rsid w:val="00A771DF"/>
    <w:pPr>
      <w:ind w:left="720"/>
      <w:contextualSpacing/>
    </w:pPr>
  </w:style>
  <w:style w:type="table" w:styleId="af3">
    <w:name w:val="Table Grid"/>
    <w:basedOn w:val="a1"/>
    <w:locked/>
    <w:rsid w:val="00B6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C044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6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236A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236A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236A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236A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236A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36A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11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811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8114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8114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811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8114B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236A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114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236A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114B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236A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8114B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236A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8114B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236A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8114B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236A0"/>
    <w:rPr>
      <w:rFonts w:cs="Times New Roman"/>
    </w:rPr>
  </w:style>
  <w:style w:type="paragraph" w:styleId="23">
    <w:name w:val="Body Text Indent 2"/>
    <w:basedOn w:val="a"/>
    <w:link w:val="24"/>
    <w:uiPriority w:val="99"/>
    <w:rsid w:val="005236A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8114B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236A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236A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8114B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2290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A22900"/>
    <w:pPr>
      <w:widowControl w:val="0"/>
      <w:autoSpaceDE w:val="0"/>
      <w:autoSpaceDN w:val="0"/>
    </w:pPr>
    <w:rPr>
      <w:b/>
      <w:sz w:val="24"/>
      <w:szCs w:val="20"/>
    </w:rPr>
  </w:style>
  <w:style w:type="paragraph" w:styleId="af2">
    <w:name w:val="List Paragraph"/>
    <w:basedOn w:val="a"/>
    <w:uiPriority w:val="99"/>
    <w:qFormat/>
    <w:rsid w:val="00A771DF"/>
    <w:pPr>
      <w:ind w:left="720"/>
      <w:contextualSpacing/>
    </w:pPr>
  </w:style>
  <w:style w:type="table" w:styleId="af3">
    <w:name w:val="Table Grid"/>
    <w:basedOn w:val="a1"/>
    <w:locked/>
    <w:rsid w:val="00B6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C044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24A7BC1EED580EBEC6CDBB9EE52AC04E76B116D8D1E615C8402D2B9096F84585F864A244j5W5Q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46DA49464291A807E0ECCF3A59DF8A32419CF0FFF1FC744F626A12279E159B78A0360AD4RBL7Q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388D5B2CC10D7A5CD6FC638F6A0CA99A0B804ECBA6180FCAFC1958F450AD42C6164D32D1A7C43AED1243E8U6W4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367FAA73-AE60-4F88-B165-3E6011CBAD98}"/>
</file>

<file path=customXml/itemProps2.xml><?xml version="1.0" encoding="utf-8"?>
<ds:datastoreItem xmlns:ds="http://schemas.openxmlformats.org/officeDocument/2006/customXml" ds:itemID="{9F0B60FF-1655-47F1-AEC9-4AE303A02339}"/>
</file>

<file path=customXml/itemProps3.xml><?xml version="1.0" encoding="utf-8"?>
<ds:datastoreItem xmlns:ds="http://schemas.openxmlformats.org/officeDocument/2006/customXml" ds:itemID="{E4FE0DD1-0B9E-48ED-AD4D-A10BDAF35F7F}"/>
</file>

<file path=customXml/itemProps4.xml><?xml version="1.0" encoding="utf-8"?>
<ds:datastoreItem xmlns:ds="http://schemas.openxmlformats.org/officeDocument/2006/customXml" ds:itemID="{53FFC059-E0A4-4753-BABD-46CC8A603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668</Words>
  <Characters>4827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102</cp:revision>
  <cp:lastPrinted>2016-11-11T12:42:00Z</cp:lastPrinted>
  <dcterms:created xsi:type="dcterms:W3CDTF">2017-01-17T07:39:00Z</dcterms:created>
  <dcterms:modified xsi:type="dcterms:W3CDTF">2017-01-26T10:40:00Z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