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A14DB" w:rsidP="004B1F72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A14DB" w:rsidP="004B1F72">
            <w:pPr>
              <w:pStyle w:val="aa"/>
              <w:jc w:val="center"/>
            </w:pPr>
            <w:r>
              <w:t>9/</w:t>
            </w:r>
            <w:r w:rsidR="001131B9">
              <w:t>196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A14DB" w:rsidRPr="007C4A55" w:rsidRDefault="003A14DB" w:rsidP="003A14DB">
      <w:pPr>
        <w:tabs>
          <w:tab w:val="left" w:pos="6096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</w:p>
    <w:p w:rsidR="003A14DB" w:rsidRPr="007C4A55" w:rsidRDefault="003A14DB" w:rsidP="003A14DB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14DB" w:rsidRDefault="003A14DB" w:rsidP="003A14DB">
      <w:pPr>
        <w:shd w:val="clear" w:color="auto" w:fill="FFFFFF"/>
        <w:ind w:left="1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</w:t>
      </w:r>
      <w:r w:rsidRPr="00A04865">
        <w:rPr>
          <w:sz w:val="28"/>
          <w:szCs w:val="28"/>
        </w:rPr>
        <w:t xml:space="preserve"> от 06 октября 2003 г. </w:t>
      </w:r>
      <w:r>
        <w:rPr>
          <w:sz w:val="28"/>
          <w:szCs w:val="28"/>
        </w:rPr>
        <w:t xml:space="preserve">              </w:t>
      </w:r>
      <w:hyperlink r:id="rId9" w:history="1">
        <w:r w:rsidRPr="00A04865">
          <w:rPr>
            <w:sz w:val="28"/>
            <w:szCs w:val="28"/>
          </w:rPr>
          <w:t>№ 131-ФЗ</w:t>
        </w:r>
      </w:hyperlink>
      <w:r w:rsidRPr="00A04865">
        <w:rPr>
          <w:sz w:val="28"/>
          <w:szCs w:val="28"/>
        </w:rPr>
        <w:t xml:space="preserve"> «Об общих принципах организации местного самоуправления </w:t>
      </w:r>
      <w:proofErr w:type="gramStart"/>
      <w:r w:rsidRPr="00A04865">
        <w:rPr>
          <w:sz w:val="28"/>
          <w:szCs w:val="28"/>
        </w:rPr>
        <w:t>в</w:t>
      </w:r>
      <w:proofErr w:type="gramEnd"/>
      <w:r w:rsidRPr="00A04865">
        <w:rPr>
          <w:sz w:val="28"/>
          <w:szCs w:val="28"/>
        </w:rPr>
        <w:t xml:space="preserve"> Российской Федерации», от 28 декабря 2009 г. </w:t>
      </w:r>
      <w:hyperlink r:id="rId10" w:history="1">
        <w:r w:rsidRPr="00A04865">
          <w:rPr>
            <w:sz w:val="28"/>
            <w:szCs w:val="28"/>
          </w:rPr>
          <w:t>№ 381-ФЗ</w:t>
        </w:r>
      </w:hyperlink>
      <w:r w:rsidRPr="00A04865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</w:t>
      </w:r>
      <w:r w:rsidRPr="00D84161">
        <w:t xml:space="preserve"> </w:t>
      </w:r>
      <w:hyperlink r:id="rId11" w:history="1">
        <w:r w:rsidRPr="00A04865">
          <w:rPr>
            <w:sz w:val="28"/>
            <w:szCs w:val="28"/>
          </w:rPr>
          <w:t>Законом</w:t>
        </w:r>
      </w:hyperlink>
      <w:r w:rsidRPr="00A04865">
        <w:rPr>
          <w:sz w:val="28"/>
          <w:szCs w:val="28"/>
        </w:rPr>
        <w:t xml:space="preserve"> Волгоградской области от 27 октября 2015 г. № 182-</w:t>
      </w:r>
      <w:r>
        <w:rPr>
          <w:sz w:val="28"/>
          <w:szCs w:val="28"/>
        </w:rPr>
        <w:t>ОД</w:t>
      </w:r>
      <w:r w:rsidRPr="00A04865">
        <w:rPr>
          <w:sz w:val="28"/>
          <w:szCs w:val="28"/>
        </w:rPr>
        <w:t xml:space="preserve"> «О торговой деятельности в Волгоградской области», руководствуясь </w:t>
      </w:r>
      <w:hyperlink r:id="rId12" w:history="1">
        <w:r w:rsidRPr="00A04865">
          <w:rPr>
            <w:sz w:val="28"/>
            <w:szCs w:val="28"/>
          </w:rPr>
          <w:t>статьями 5</w:t>
        </w:r>
      </w:hyperlink>
      <w:r w:rsidRPr="00A04865">
        <w:rPr>
          <w:sz w:val="28"/>
          <w:szCs w:val="28"/>
        </w:rPr>
        <w:t xml:space="preserve">, </w:t>
      </w:r>
      <w:hyperlink r:id="rId13" w:history="1">
        <w:r w:rsidRPr="00A04865">
          <w:rPr>
            <w:sz w:val="28"/>
            <w:szCs w:val="28"/>
          </w:rPr>
          <w:t>7</w:t>
        </w:r>
      </w:hyperlink>
      <w:r w:rsidRPr="00A04865">
        <w:rPr>
          <w:sz w:val="28"/>
          <w:szCs w:val="28"/>
        </w:rPr>
        <w:t xml:space="preserve">, </w:t>
      </w:r>
      <w:hyperlink r:id="rId14" w:history="1">
        <w:r w:rsidRPr="00A04865">
          <w:rPr>
            <w:sz w:val="28"/>
            <w:szCs w:val="28"/>
          </w:rPr>
          <w:t>24</w:t>
        </w:r>
      </w:hyperlink>
      <w:r w:rsidRPr="00A04865">
        <w:rPr>
          <w:sz w:val="28"/>
          <w:szCs w:val="28"/>
        </w:rPr>
        <w:t xml:space="preserve">, </w:t>
      </w:r>
      <w:hyperlink r:id="rId15" w:history="1">
        <w:r w:rsidRPr="00A04865">
          <w:rPr>
            <w:sz w:val="28"/>
            <w:szCs w:val="28"/>
          </w:rPr>
          <w:t>26</w:t>
        </w:r>
      </w:hyperlink>
      <w:r w:rsidRPr="00A04865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3A14DB" w:rsidRDefault="003A14DB" w:rsidP="003A14D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3A14DB" w:rsidRDefault="003A14DB" w:rsidP="003A14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Волгоградской городской Думы                                          от </w:t>
      </w:r>
      <w:r w:rsidRPr="00DD1B75">
        <w:rPr>
          <w:sz w:val="28"/>
          <w:szCs w:val="28"/>
        </w:rPr>
        <w:t>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следующие изменения</w:t>
      </w:r>
      <w:r>
        <w:rPr>
          <w:sz w:val="28"/>
          <w:szCs w:val="28"/>
        </w:rPr>
        <w:t>:</w:t>
      </w:r>
      <w:r w:rsidRPr="00DD1B75">
        <w:rPr>
          <w:sz w:val="28"/>
          <w:szCs w:val="28"/>
        </w:rPr>
        <w:t xml:space="preserve"> </w:t>
      </w:r>
    </w:p>
    <w:p w:rsidR="003A14DB" w:rsidRDefault="003A14DB" w:rsidP="003A14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Пункты 2,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признать утратившими силу.</w:t>
      </w:r>
    </w:p>
    <w:p w:rsidR="003A14DB" w:rsidRDefault="003A14DB" w:rsidP="003A14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616138">
        <w:rPr>
          <w:sz w:val="28"/>
          <w:szCs w:val="28"/>
        </w:rPr>
        <w:t>В Поряд</w:t>
      </w:r>
      <w:r>
        <w:rPr>
          <w:sz w:val="28"/>
          <w:szCs w:val="28"/>
        </w:rPr>
        <w:t>к</w:t>
      </w:r>
      <w:r w:rsidRPr="00B85A99">
        <w:rPr>
          <w:sz w:val="28"/>
          <w:szCs w:val="28"/>
        </w:rPr>
        <w:t>е</w:t>
      </w:r>
      <w:r w:rsidRPr="00616138">
        <w:rPr>
          <w:sz w:val="28"/>
          <w:szCs w:val="28"/>
        </w:rPr>
        <w:t xml:space="preserve"> размещения нестационарных торговых объектов на территории Волгограда, утвержденном вышеуказанным решением</w:t>
      </w:r>
      <w:r>
        <w:rPr>
          <w:sz w:val="28"/>
          <w:szCs w:val="28"/>
        </w:rPr>
        <w:t>:</w:t>
      </w:r>
    </w:p>
    <w:p w:rsidR="003A14DB" w:rsidRDefault="003A14DB" w:rsidP="003A14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разделе 2 «Организация Конкурса или Аукциона и порядок заключения Договора на размещени</w:t>
      </w:r>
      <w:r w:rsidRPr="00616138">
        <w:rPr>
          <w:sz w:val="28"/>
          <w:szCs w:val="28"/>
        </w:rPr>
        <w:t>е</w:t>
      </w:r>
      <w:r>
        <w:rPr>
          <w:sz w:val="28"/>
          <w:szCs w:val="28"/>
        </w:rPr>
        <w:t>»:</w:t>
      </w:r>
    </w:p>
    <w:p w:rsidR="003A14DB" w:rsidRDefault="003A14DB" w:rsidP="003A14DB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1.2.1.1. </w:t>
      </w:r>
      <w:r w:rsidR="001B7CBE">
        <w:rPr>
          <w:rFonts w:ascii="Times New Roman" w:hAnsi="Times New Roman" w:cs="Times New Roman"/>
          <w:sz w:val="28"/>
          <w:szCs w:val="28"/>
        </w:rPr>
        <w:t>Пункты</w:t>
      </w:r>
      <w:r>
        <w:rPr>
          <w:rFonts w:ascii="Times New Roman" w:hAnsi="Times New Roman" w:cs="Times New Roman"/>
          <w:sz w:val="28"/>
          <w:szCs w:val="28"/>
        </w:rPr>
        <w:t xml:space="preserve"> 2.3, 2.4 после слов «в соответствии с» дополнить словами «</w:t>
      </w:r>
      <w:r w:rsidRPr="000076BB">
        <w:rPr>
          <w:rFonts w:ascii="Times New Roman" w:hAnsi="Times New Roman" w:cs="Times New Roman"/>
          <w:sz w:val="28"/>
          <w:szCs w:val="28"/>
        </w:rPr>
        <w:t>пунктом 2.8 настоящего раздела 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A14DB" w:rsidRDefault="003A14DB" w:rsidP="003A1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1.2.1.2. Подпункт 2.5.3 пункта 2.5</w:t>
      </w:r>
      <w:r w:rsidRPr="003E2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3A14DB" w:rsidRDefault="003A14DB" w:rsidP="003A1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1.2.1.3. В абзацах первом, шестом</w:t>
      </w:r>
      <w:r w:rsidR="0001003D">
        <w:rPr>
          <w:rFonts w:ascii="Times New Roman" w:hAnsi="Times New Roman" w:cs="Times New Roman"/>
          <w:sz w:val="28"/>
          <w:szCs w:val="28"/>
        </w:rPr>
        <w:t xml:space="preserve"> пункта 2.13 слова «или договор</w:t>
      </w:r>
      <w:r>
        <w:rPr>
          <w:rFonts w:ascii="Times New Roman" w:hAnsi="Times New Roman" w:cs="Times New Roman"/>
          <w:sz w:val="28"/>
          <w:szCs w:val="28"/>
        </w:rPr>
        <w:t xml:space="preserve"> аренды земельного участка» </w:t>
      </w:r>
      <w:r w:rsidR="0001003D">
        <w:rPr>
          <w:rFonts w:ascii="Times New Roman" w:hAnsi="Times New Roman" w:cs="Times New Roman"/>
          <w:sz w:val="28"/>
          <w:szCs w:val="28"/>
        </w:rPr>
        <w:t xml:space="preserve">в соответствующем падеже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3A14DB" w:rsidRDefault="003A14DB" w:rsidP="003A1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Pr="00AB24E0">
        <w:rPr>
          <w:rFonts w:ascii="Times New Roman" w:hAnsi="Times New Roman" w:cs="Times New Roman"/>
          <w:sz w:val="28"/>
          <w:szCs w:val="28"/>
        </w:rPr>
        <w:t xml:space="preserve">Пункты 6.1, 6.2, 6.3, 6.4 </w:t>
      </w:r>
      <w:r>
        <w:rPr>
          <w:rFonts w:ascii="Times New Roman" w:hAnsi="Times New Roman" w:cs="Times New Roman"/>
          <w:sz w:val="28"/>
          <w:szCs w:val="28"/>
        </w:rPr>
        <w:t xml:space="preserve">раздела 6 «Заключительные и переходные положения» признать утратившими силу. </w:t>
      </w:r>
    </w:p>
    <w:p w:rsidR="003A14DB" w:rsidRPr="00E04576" w:rsidRDefault="003A14DB" w:rsidP="003A1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E04576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04576">
        <w:rPr>
          <w:rFonts w:ascii="Times New Roman" w:hAnsi="Times New Roman" w:cs="Times New Roman"/>
          <w:sz w:val="28"/>
          <w:szCs w:val="28"/>
        </w:rPr>
        <w:t>иповой форме договора на размещение нестационарного торгового объекта на территории Волгограда, утвержденной вышеуказанным решением:</w:t>
      </w:r>
    </w:p>
    <w:p w:rsidR="003A14DB" w:rsidRDefault="003A14DB" w:rsidP="003A1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Pr="00616138">
        <w:rPr>
          <w:sz w:val="28"/>
          <w:szCs w:val="28"/>
        </w:rPr>
        <w:t>.1.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пункте 3.7</w:t>
      </w:r>
      <w:r w:rsidRPr="00931A02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3</w:t>
      </w:r>
      <w:r w:rsidRPr="00616138">
        <w:rPr>
          <w:sz w:val="28"/>
          <w:szCs w:val="28"/>
        </w:rPr>
        <w:t xml:space="preserve"> </w:t>
      </w:r>
      <w:r>
        <w:rPr>
          <w:sz w:val="28"/>
          <w:szCs w:val="28"/>
        </w:rPr>
        <w:t>«Плата за размещение объекта»:</w:t>
      </w:r>
    </w:p>
    <w:p w:rsidR="003A14DB" w:rsidRDefault="003A14DB" w:rsidP="003A1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1.3.1.1. В абзаце первом </w:t>
      </w:r>
      <w:r w:rsidRPr="00931A02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«абзацем первым пункта 3.2</w:t>
      </w:r>
      <w:r w:rsidRPr="00DF1B76">
        <w:rPr>
          <w:sz w:val="28"/>
          <w:szCs w:val="28"/>
        </w:rPr>
        <w:t>» заменить сл</w:t>
      </w:r>
      <w:r>
        <w:rPr>
          <w:sz w:val="28"/>
          <w:szCs w:val="28"/>
        </w:rPr>
        <w:t>овами «абзацем вторым пункта 3.2</w:t>
      </w:r>
      <w:r w:rsidRPr="00DF1B76">
        <w:rPr>
          <w:sz w:val="28"/>
          <w:szCs w:val="28"/>
        </w:rPr>
        <w:t>»</w:t>
      </w:r>
      <w:r w:rsidRPr="00931A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A14DB" w:rsidRDefault="003A14DB" w:rsidP="003A1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1.3.1.2. В абзаце втором слова </w:t>
      </w:r>
      <w:r w:rsidRPr="00DF1B76">
        <w:rPr>
          <w:sz w:val="28"/>
          <w:szCs w:val="28"/>
        </w:rPr>
        <w:t xml:space="preserve">«абзацем </w:t>
      </w:r>
      <w:r>
        <w:rPr>
          <w:sz w:val="28"/>
          <w:szCs w:val="28"/>
        </w:rPr>
        <w:t>третьим пункта 3.2</w:t>
      </w:r>
      <w:r w:rsidRPr="00DF1B76">
        <w:rPr>
          <w:sz w:val="28"/>
          <w:szCs w:val="28"/>
        </w:rPr>
        <w:t>» заменить сл</w:t>
      </w:r>
      <w:r>
        <w:rPr>
          <w:sz w:val="28"/>
          <w:szCs w:val="28"/>
        </w:rPr>
        <w:t>овами «абзацем первым пункта 3.2</w:t>
      </w:r>
      <w:r w:rsidRPr="00DF1B7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A14DB" w:rsidRDefault="003A14DB" w:rsidP="003A1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А</w:t>
      </w:r>
      <w:r w:rsidRPr="008B28EC">
        <w:rPr>
          <w:sz w:val="28"/>
          <w:szCs w:val="28"/>
        </w:rPr>
        <w:t>бзац шестнадцатый</w:t>
      </w:r>
      <w:r>
        <w:rPr>
          <w:sz w:val="28"/>
          <w:szCs w:val="28"/>
        </w:rPr>
        <w:t xml:space="preserve"> раздела 5 «Прекращение (расторжение) Договора» исключить.</w:t>
      </w:r>
    </w:p>
    <w:p w:rsidR="003A14DB" w:rsidRPr="009A58E3" w:rsidRDefault="003A14DB" w:rsidP="003A1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8E3">
        <w:rPr>
          <w:sz w:val="28"/>
          <w:szCs w:val="28"/>
        </w:rPr>
        <w:t xml:space="preserve">2. Администрации Волгограда: </w:t>
      </w:r>
    </w:p>
    <w:p w:rsidR="003A14DB" w:rsidRPr="009A58E3" w:rsidRDefault="003A14DB" w:rsidP="003A1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8E3">
        <w:rPr>
          <w:sz w:val="28"/>
          <w:szCs w:val="28"/>
        </w:rPr>
        <w:t xml:space="preserve">2.1. Привести муниципальные правовые акты Волгограда в соответствие с настоящим решением до 01 </w:t>
      </w:r>
      <w:r>
        <w:rPr>
          <w:sz w:val="28"/>
          <w:szCs w:val="28"/>
        </w:rPr>
        <w:t>июля 2019</w:t>
      </w:r>
      <w:r w:rsidRPr="009A58E3">
        <w:rPr>
          <w:sz w:val="28"/>
          <w:szCs w:val="28"/>
        </w:rPr>
        <w:t xml:space="preserve"> г.</w:t>
      </w:r>
    </w:p>
    <w:p w:rsidR="003A14DB" w:rsidRDefault="003A14DB" w:rsidP="003A1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8E3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3A14DB" w:rsidRDefault="003A14DB" w:rsidP="003A1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0C81">
        <w:rPr>
          <w:sz w:val="28"/>
          <w:szCs w:val="28"/>
        </w:rPr>
        <w:t>.</w:t>
      </w:r>
      <w:r w:rsidRPr="00F213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официального </w:t>
      </w:r>
      <w:r w:rsidRPr="00270C81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3A14DB" w:rsidRDefault="003A14DB" w:rsidP="003A1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70C81">
        <w:rPr>
          <w:sz w:val="28"/>
          <w:szCs w:val="28"/>
        </w:rPr>
        <w:t>.</w:t>
      </w:r>
      <w:r w:rsidRPr="00F97A9D">
        <w:rPr>
          <w:sz w:val="28"/>
          <w:szCs w:val="28"/>
        </w:rPr>
        <w:t xml:space="preserve"> </w:t>
      </w:r>
      <w:proofErr w:type="gramStart"/>
      <w:r w:rsidRPr="00F97A9D">
        <w:rPr>
          <w:sz w:val="28"/>
          <w:szCs w:val="28"/>
        </w:rPr>
        <w:t>Контроль за</w:t>
      </w:r>
      <w:proofErr w:type="gramEnd"/>
      <w:r w:rsidRPr="00F97A9D">
        <w:rPr>
          <w:sz w:val="28"/>
          <w:szCs w:val="28"/>
        </w:rPr>
        <w:t xml:space="preserve"> исполнением настоящего решения возложить на первого заместителя</w:t>
      </w:r>
      <w:r>
        <w:rPr>
          <w:sz w:val="28"/>
          <w:szCs w:val="28"/>
        </w:rPr>
        <w:t xml:space="preserve"> председателя Волгоградской городской Думы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F97A9D">
        <w:rPr>
          <w:sz w:val="28"/>
          <w:szCs w:val="28"/>
        </w:rPr>
        <w:t>.</w:t>
      </w:r>
    </w:p>
    <w:p w:rsidR="003A14DB" w:rsidRDefault="003A14DB" w:rsidP="003A14DB">
      <w:pPr>
        <w:tabs>
          <w:tab w:val="left" w:pos="9639"/>
        </w:tabs>
        <w:jc w:val="both"/>
        <w:rPr>
          <w:sz w:val="28"/>
          <w:szCs w:val="28"/>
        </w:rPr>
      </w:pPr>
    </w:p>
    <w:p w:rsidR="003A14DB" w:rsidRDefault="003A14DB" w:rsidP="003A14DB">
      <w:pPr>
        <w:tabs>
          <w:tab w:val="left" w:pos="9639"/>
        </w:tabs>
        <w:jc w:val="both"/>
        <w:rPr>
          <w:sz w:val="28"/>
          <w:szCs w:val="28"/>
        </w:rPr>
      </w:pPr>
    </w:p>
    <w:p w:rsidR="003A14DB" w:rsidRDefault="003A14DB" w:rsidP="003A14DB">
      <w:pPr>
        <w:tabs>
          <w:tab w:val="left" w:pos="9639"/>
        </w:tabs>
        <w:jc w:val="both"/>
        <w:rPr>
          <w:sz w:val="28"/>
          <w:szCs w:val="28"/>
        </w:rPr>
      </w:pPr>
    </w:p>
    <w:p w:rsidR="003A14DB" w:rsidRDefault="003A14DB" w:rsidP="003A14DB">
      <w:pPr>
        <w:tabs>
          <w:tab w:val="left" w:pos="27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</w:t>
      </w:r>
      <w:r w:rsidR="00697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3A14DB" w:rsidRPr="00FD323F" w:rsidRDefault="003A14DB" w:rsidP="003A14DB">
      <w:pPr>
        <w:tabs>
          <w:tab w:val="left" w:pos="2745"/>
        </w:tabs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</w:p>
    <w:p w:rsidR="003A14DB" w:rsidRPr="00FD323F" w:rsidRDefault="003A14DB" w:rsidP="003A14DB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3A14DB" w:rsidRPr="00FD323F" w:rsidSect="006F4598">
      <w:headerReference w:type="even" r:id="rId16"/>
      <w:headerReference w:type="default" r:id="rId17"/>
      <w:headerReference w:type="first" r:id="rId18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4C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200510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03D"/>
    <w:rsid w:val="0008531E"/>
    <w:rsid w:val="000911C3"/>
    <w:rsid w:val="000D753F"/>
    <w:rsid w:val="0010551E"/>
    <w:rsid w:val="001131B9"/>
    <w:rsid w:val="00186D25"/>
    <w:rsid w:val="001B7CBE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14DB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72A4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44C0"/>
    <w:rsid w:val="00F2021D"/>
    <w:rsid w:val="00F2400C"/>
    <w:rsid w:val="00F72BE1"/>
    <w:rsid w:val="00FA1DC8"/>
    <w:rsid w:val="00FB67DD"/>
    <w:rsid w:val="00FD323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3A14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rsid w:val="003A14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3A14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rsid w:val="003A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182CC20413A1BC9BC8DBFB7547C242B5FBF6A936D17B213FD6498D05FB0B0476A6248E024E094478FA09K3XD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0F182CC20413A1BC9BC8DBFB7547C242B5FBF6A936D17B213FD6498D05FB0B0476A6248E024E094478FA0CK3X8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F182CC20413A1BC9BC8DBFB7547C242B5FBF6A937D275263BD6498D05FB0B04K7X6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B0F182CC20413A1BC9BC8DBFB7547C242B5FBF6A936D17B213FD6498D05FB0B0476A6248E024E094478F806K3XDI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BB0F182CC20413A1BC9BD6D6ED1918C740BEA4FAAF31D8257B6AD01ED2K5X5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D6D6ED1918C740BCA4FDAF3BD8257B6AD01ED2K5X5I" TargetMode="External"/><Relationship Id="rId14" Type="http://schemas.openxmlformats.org/officeDocument/2006/relationships/hyperlink" Target="consultantplus://offline/ref=BB0F182CC20413A1BC9BC8DBFB7547C242B5FBF6A936D17B213FD6498D05FB0B0476A6248E024E094478F80AK3XFI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6775040-476D-4B93-9D4D-ED0197029F9E}"/>
</file>

<file path=customXml/itemProps2.xml><?xml version="1.0" encoding="utf-8"?>
<ds:datastoreItem xmlns:ds="http://schemas.openxmlformats.org/officeDocument/2006/customXml" ds:itemID="{AEF91E9B-514B-4C6F-8911-DBFB217EC64E}"/>
</file>

<file path=customXml/itemProps3.xml><?xml version="1.0" encoding="utf-8"?>
<ds:datastoreItem xmlns:ds="http://schemas.openxmlformats.org/officeDocument/2006/customXml" ds:itemID="{B093350F-16BB-4F92-A9FB-F5EEDD2FDC5B}"/>
</file>

<file path=customXml/itemProps4.xml><?xml version="1.0" encoding="utf-8"?>
<ds:datastoreItem xmlns:ds="http://schemas.openxmlformats.org/officeDocument/2006/customXml" ds:itemID="{B8E7C692-E365-46A2-B400-6DED0833B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3574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19</cp:revision>
  <cp:lastPrinted>2019-05-22T10:28:00Z</cp:lastPrinted>
  <dcterms:created xsi:type="dcterms:W3CDTF">2018-09-17T12:51:00Z</dcterms:created>
  <dcterms:modified xsi:type="dcterms:W3CDTF">2019-05-22T13:24:00Z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