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57366" w:rsidRDefault="00715E23" w:rsidP="00257366">
      <w:pPr>
        <w:jc w:val="center"/>
        <w:rPr>
          <w:caps/>
          <w:sz w:val="32"/>
          <w:szCs w:val="32"/>
        </w:rPr>
      </w:pPr>
      <w:r w:rsidRPr="00257366">
        <w:rPr>
          <w:caps/>
          <w:sz w:val="32"/>
          <w:szCs w:val="32"/>
        </w:rPr>
        <w:t>ВОЛГОГРАДСКая городская дума</w:t>
      </w:r>
    </w:p>
    <w:p w:rsidR="00715E23" w:rsidRPr="00257366" w:rsidRDefault="00715E23" w:rsidP="0025736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57366" w:rsidRDefault="00715E23" w:rsidP="00257366">
      <w:pPr>
        <w:pBdr>
          <w:bottom w:val="double" w:sz="12" w:space="1" w:color="auto"/>
        </w:pBdr>
        <w:jc w:val="center"/>
        <w:rPr>
          <w:b/>
          <w:sz w:val="32"/>
        </w:rPr>
      </w:pPr>
      <w:r w:rsidRPr="00257366">
        <w:rPr>
          <w:b/>
          <w:sz w:val="32"/>
        </w:rPr>
        <w:t>РЕШЕНИЕ</w:t>
      </w:r>
    </w:p>
    <w:p w:rsidR="00715E23" w:rsidRPr="00257366" w:rsidRDefault="00715E23" w:rsidP="0025736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57366" w:rsidRDefault="00556EF0" w:rsidP="0025736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57366">
        <w:rPr>
          <w:sz w:val="16"/>
          <w:szCs w:val="16"/>
        </w:rPr>
        <w:t>400066, Волгоград, пр-кт им.</w:t>
      </w:r>
      <w:r w:rsidR="0010551E" w:rsidRPr="00257366">
        <w:rPr>
          <w:sz w:val="16"/>
          <w:szCs w:val="16"/>
        </w:rPr>
        <w:t xml:space="preserve"> </w:t>
      </w:r>
      <w:r w:rsidRPr="00257366">
        <w:rPr>
          <w:sz w:val="16"/>
          <w:szCs w:val="16"/>
        </w:rPr>
        <w:t xml:space="preserve">В.И.Ленина, д. 10, тел./факс (8442) 38-08-89, </w:t>
      </w:r>
      <w:r w:rsidRPr="00257366">
        <w:rPr>
          <w:sz w:val="16"/>
          <w:szCs w:val="16"/>
          <w:lang w:val="en-US"/>
        </w:rPr>
        <w:t>E</w:t>
      </w:r>
      <w:r w:rsidRPr="00257366">
        <w:rPr>
          <w:sz w:val="16"/>
          <w:szCs w:val="16"/>
        </w:rPr>
        <w:t>-</w:t>
      </w:r>
      <w:r w:rsidRPr="00257366">
        <w:rPr>
          <w:sz w:val="16"/>
          <w:szCs w:val="16"/>
          <w:lang w:val="en-US"/>
        </w:rPr>
        <w:t>mail</w:t>
      </w:r>
      <w:r w:rsidRPr="00257366">
        <w:rPr>
          <w:sz w:val="16"/>
          <w:szCs w:val="16"/>
        </w:rPr>
        <w:t xml:space="preserve">: </w:t>
      </w:r>
      <w:r w:rsidR="005E5400" w:rsidRPr="00257366">
        <w:rPr>
          <w:sz w:val="16"/>
          <w:szCs w:val="16"/>
          <w:lang w:val="en-US"/>
        </w:rPr>
        <w:t>gs</w:t>
      </w:r>
      <w:r w:rsidR="005E5400" w:rsidRPr="00257366">
        <w:rPr>
          <w:sz w:val="16"/>
          <w:szCs w:val="16"/>
        </w:rPr>
        <w:t>_</w:t>
      </w:r>
      <w:r w:rsidR="005E5400" w:rsidRPr="00257366">
        <w:rPr>
          <w:sz w:val="16"/>
          <w:szCs w:val="16"/>
          <w:lang w:val="en-US"/>
        </w:rPr>
        <w:t>kanc</w:t>
      </w:r>
      <w:r w:rsidR="005E5400" w:rsidRPr="00257366">
        <w:rPr>
          <w:sz w:val="16"/>
          <w:szCs w:val="16"/>
        </w:rPr>
        <w:t>@</w:t>
      </w:r>
      <w:r w:rsidR="005E5400" w:rsidRPr="00257366">
        <w:rPr>
          <w:sz w:val="16"/>
          <w:szCs w:val="16"/>
          <w:lang w:val="en-US"/>
        </w:rPr>
        <w:t>volgsovet</w:t>
      </w:r>
      <w:r w:rsidR="005E5400" w:rsidRPr="00257366">
        <w:rPr>
          <w:sz w:val="16"/>
          <w:szCs w:val="16"/>
        </w:rPr>
        <w:t>.</w:t>
      </w:r>
      <w:r w:rsidR="005E5400" w:rsidRPr="00257366">
        <w:rPr>
          <w:sz w:val="16"/>
          <w:szCs w:val="16"/>
          <w:lang w:val="en-US"/>
        </w:rPr>
        <w:t>ru</w:t>
      </w:r>
    </w:p>
    <w:p w:rsidR="00715E23" w:rsidRPr="00257366" w:rsidRDefault="00715E23" w:rsidP="0025736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57366" w:rsidTr="002E7342">
        <w:tc>
          <w:tcPr>
            <w:tcW w:w="486" w:type="dxa"/>
            <w:vAlign w:val="bottom"/>
            <w:hideMark/>
          </w:tcPr>
          <w:p w:rsidR="00715E23" w:rsidRPr="00257366" w:rsidRDefault="00715E23" w:rsidP="00257366">
            <w:pPr>
              <w:pStyle w:val="aa"/>
              <w:jc w:val="center"/>
            </w:pPr>
            <w:r w:rsidRPr="002573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57366" w:rsidRDefault="006C2461" w:rsidP="00257366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257366" w:rsidRDefault="00715E23" w:rsidP="00257366">
            <w:pPr>
              <w:pStyle w:val="aa"/>
              <w:jc w:val="center"/>
            </w:pPr>
            <w:r w:rsidRPr="002573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57366" w:rsidRDefault="006C2461" w:rsidP="00257366">
            <w:pPr>
              <w:pStyle w:val="aa"/>
              <w:jc w:val="center"/>
            </w:pPr>
            <w:r>
              <w:t>92/1276</w:t>
            </w:r>
          </w:p>
        </w:tc>
      </w:tr>
    </w:tbl>
    <w:p w:rsidR="004D75D6" w:rsidRPr="00257366" w:rsidRDefault="004D75D6" w:rsidP="00257366">
      <w:pPr>
        <w:ind w:left="4820"/>
        <w:rPr>
          <w:sz w:val="28"/>
          <w:szCs w:val="28"/>
        </w:rPr>
      </w:pPr>
    </w:p>
    <w:p w:rsidR="005F6CA5" w:rsidRPr="00257366" w:rsidRDefault="005F6CA5" w:rsidP="00257366">
      <w:pPr>
        <w:ind w:right="4819"/>
        <w:jc w:val="both"/>
        <w:rPr>
          <w:rFonts w:eastAsia="Calibri"/>
          <w:sz w:val="28"/>
          <w:szCs w:val="28"/>
        </w:rPr>
      </w:pPr>
      <w:r w:rsidRPr="00257366">
        <w:rPr>
          <w:rFonts w:eastAsia="Calibri"/>
          <w:sz w:val="28"/>
          <w:szCs w:val="28"/>
        </w:rPr>
        <w:t>Об отдельных вопросах реализации инициативных проектов на территории Волгограда</w:t>
      </w:r>
    </w:p>
    <w:p w:rsidR="005F6CA5" w:rsidRPr="00257366" w:rsidRDefault="005F6CA5" w:rsidP="00257366">
      <w:pPr>
        <w:widowControl w:val="0"/>
        <w:autoSpaceDE w:val="0"/>
        <w:autoSpaceDN w:val="0"/>
        <w:rPr>
          <w:sz w:val="28"/>
          <w:szCs w:val="28"/>
        </w:rPr>
      </w:pPr>
    </w:p>
    <w:p w:rsidR="005F6CA5" w:rsidRPr="00257366" w:rsidRDefault="005F6CA5" w:rsidP="0025736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7366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257366">
          <w:rPr>
            <w:rFonts w:eastAsia="Calibri"/>
            <w:color w:val="000000"/>
            <w:sz w:val="28"/>
            <w:szCs w:val="28"/>
            <w:lang w:eastAsia="en-US"/>
          </w:rPr>
          <w:t>законом</w:t>
        </w:r>
      </w:hyperlink>
      <w:r w:rsidRPr="00257366">
        <w:rPr>
          <w:rFonts w:eastAsia="Calibri"/>
          <w:color w:val="000000"/>
          <w:sz w:val="28"/>
          <w:szCs w:val="28"/>
          <w:lang w:eastAsia="en-US"/>
        </w:rPr>
        <w:t xml:space="preserve"> от 06 </w:t>
      </w:r>
      <w:r w:rsidRPr="00257366">
        <w:rPr>
          <w:rFonts w:eastAsia="Calibri"/>
          <w:sz w:val="28"/>
          <w:szCs w:val="28"/>
          <w:lang w:eastAsia="en-US"/>
        </w:rPr>
        <w:t xml:space="preserve">октября 2003 г. № 131-ФЗ </w:t>
      </w:r>
      <w:r w:rsidRPr="00257366">
        <w:rPr>
          <w:rFonts w:eastAsia="Calibri"/>
          <w:color w:val="000000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Федерации», руководствуясь</w:t>
      </w:r>
      <w:hyperlink r:id="rId9" w:history="1">
        <w:r w:rsidRPr="00257366">
          <w:rPr>
            <w:rFonts w:eastAsia="Calibri"/>
            <w:color w:val="000000"/>
            <w:sz w:val="28"/>
            <w:szCs w:val="28"/>
            <w:lang w:eastAsia="en-US"/>
          </w:rPr>
          <w:t xml:space="preserve"> статьями 14</w:t>
        </w:r>
        <w:r w:rsidRPr="00257366">
          <w:rPr>
            <w:rFonts w:eastAsia="Calibri"/>
            <w:color w:val="000000"/>
            <w:sz w:val="28"/>
            <w:szCs w:val="28"/>
            <w:vertAlign w:val="superscript"/>
            <w:lang w:eastAsia="en-US"/>
          </w:rPr>
          <w:t>1</w:t>
        </w:r>
        <w:r w:rsidRPr="00257366">
          <w:rPr>
            <w:rFonts w:eastAsia="Calibri"/>
            <w:color w:val="000000"/>
            <w:sz w:val="28"/>
            <w:szCs w:val="28"/>
            <w:lang w:eastAsia="en-US"/>
          </w:rPr>
          <w:t>, 24, 26</w:t>
        </w:r>
      </w:hyperlink>
      <w:r w:rsidRPr="00257366">
        <w:rPr>
          <w:rFonts w:eastAsia="Calibri"/>
          <w:color w:val="000000"/>
          <w:sz w:val="28"/>
          <w:szCs w:val="28"/>
          <w:lang w:eastAsia="en-US"/>
        </w:rPr>
        <w:t xml:space="preserve"> Устава города-героя Волгограда, Волгоградская городская Дума</w:t>
      </w:r>
    </w:p>
    <w:p w:rsidR="005F6CA5" w:rsidRPr="00257366" w:rsidRDefault="005F6CA5" w:rsidP="00257366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57366">
        <w:rPr>
          <w:rFonts w:eastAsia="Calibri"/>
          <w:b/>
          <w:color w:val="000000"/>
          <w:sz w:val="28"/>
          <w:szCs w:val="28"/>
          <w:lang w:eastAsia="en-US"/>
        </w:rPr>
        <w:t>РЕШИЛА:</w:t>
      </w:r>
    </w:p>
    <w:p w:rsidR="005F6CA5" w:rsidRPr="00257366" w:rsidRDefault="00257366" w:rsidP="0025736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5F6CA5" w:rsidRPr="00257366">
        <w:rPr>
          <w:rFonts w:eastAsia="Calibri"/>
          <w:color w:val="000000"/>
          <w:sz w:val="28"/>
          <w:szCs w:val="28"/>
          <w:lang w:eastAsia="en-US"/>
        </w:rPr>
        <w:t xml:space="preserve">Утвердить прилагаемые: </w:t>
      </w:r>
    </w:p>
    <w:p w:rsidR="005F6CA5" w:rsidRPr="00257366" w:rsidRDefault="005F6CA5" w:rsidP="002573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7366">
        <w:rPr>
          <w:color w:val="000000"/>
          <w:sz w:val="28"/>
          <w:szCs w:val="28"/>
        </w:rPr>
        <w:t xml:space="preserve">1.1. </w:t>
      </w:r>
      <w:r w:rsidRPr="00257366">
        <w:rPr>
          <w:rFonts w:eastAsia="Calibri"/>
          <w:color w:val="000000"/>
          <w:sz w:val="28"/>
          <w:szCs w:val="28"/>
          <w:lang w:eastAsia="en-US"/>
        </w:rPr>
        <w:t>Порядок выдвижения, внесения, обсуждения, рассмотрения инициативных проектов, проведения их конкурсного отбора на территории Волгограда.</w:t>
      </w:r>
    </w:p>
    <w:p w:rsidR="005F6CA5" w:rsidRPr="00257366" w:rsidRDefault="005F6CA5" w:rsidP="002573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7366">
        <w:rPr>
          <w:rFonts w:eastAsia="Calibri"/>
          <w:color w:val="000000"/>
          <w:sz w:val="28"/>
          <w:szCs w:val="28"/>
          <w:lang w:eastAsia="en-US"/>
        </w:rPr>
        <w:t>1.2. Порядок определения части территории Волгограда, на которой могут реализовываться инициативные проекты.</w:t>
      </w:r>
    </w:p>
    <w:p w:rsidR="005F6CA5" w:rsidRPr="00257366" w:rsidRDefault="005F6CA5" w:rsidP="002573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7366">
        <w:rPr>
          <w:rFonts w:eastAsia="Calibri"/>
          <w:color w:val="000000"/>
          <w:sz w:val="28"/>
          <w:szCs w:val="28"/>
          <w:lang w:eastAsia="en-US"/>
        </w:rPr>
        <w:t>1.3. Порядок формирования и деятельности комиссии по проведению конкурсного отбора инициативных проектов.</w:t>
      </w:r>
    </w:p>
    <w:p w:rsidR="005F6CA5" w:rsidRPr="00257366" w:rsidRDefault="005F6CA5" w:rsidP="002573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7366">
        <w:rPr>
          <w:rFonts w:eastAsia="Calibri"/>
          <w:color w:val="000000"/>
          <w:sz w:val="28"/>
          <w:szCs w:val="28"/>
          <w:lang w:eastAsia="en-US"/>
        </w:rPr>
        <w:t>1.4. Порядок расчета и возврата сумм инициативных платежей, подлежащих возврату лицам и организациям, осуществившим их перечисление в бюджет Волгограда.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257366">
        <w:rPr>
          <w:color w:val="000000"/>
          <w:sz w:val="28"/>
          <w:szCs w:val="28"/>
        </w:rPr>
        <w:t>2. Администрации Волгограда в установленном порядке: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257366">
        <w:rPr>
          <w:color w:val="000000"/>
          <w:sz w:val="28"/>
          <w:szCs w:val="28"/>
        </w:rPr>
        <w:t>2.1. Опубликовать настоящее решение в официальных средствах массовой информации.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257366">
        <w:rPr>
          <w:color w:val="000000"/>
          <w:sz w:val="28"/>
          <w:szCs w:val="28"/>
        </w:rPr>
        <w:t>2.2.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257366">
        <w:rPr>
          <w:color w:val="000000"/>
          <w:sz w:val="28"/>
          <w:szCs w:val="28"/>
        </w:rPr>
        <w:t>2.3. Предусматривать ежегодно бюджетные ассигнования на реализацию инициативных проектов при подготовке проекта решения Волгоградской городской Думы об утверждении бюджета Волгограда на очередной финансовый год и плановый период.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57366">
        <w:rPr>
          <w:color w:val="000000"/>
          <w:sz w:val="28"/>
          <w:szCs w:val="28"/>
        </w:rPr>
        <w:t xml:space="preserve">2.4. Опубликовывать в официальных средствах массовой информации, а также размещать на официальном сайте администрации Волгограда в информационно-телекоммуникационной сети «Интернет» информацию о внесении инициативных проектов, сведения о них и их инициаторах, возможности представления в администрацию Волгограда замечаний и предложений по инициативным проектам с указанием срока их представления, </w:t>
      </w:r>
      <w:r w:rsidRPr="00257366">
        <w:rPr>
          <w:color w:val="000000"/>
          <w:sz w:val="28"/>
          <w:szCs w:val="28"/>
        </w:rPr>
        <w:lastRenderedPageBreak/>
        <w:t xml:space="preserve">рассмотрении, ходе реализации </w:t>
      </w:r>
      <w:r w:rsidRPr="00257366">
        <w:rPr>
          <w:sz w:val="28"/>
          <w:szCs w:val="28"/>
        </w:rPr>
        <w:t>инициативных проектов</w:t>
      </w:r>
      <w:r w:rsidRPr="00257366">
        <w:rPr>
          <w:color w:val="000000"/>
          <w:sz w:val="28"/>
          <w:szCs w:val="28"/>
        </w:rPr>
        <w:t xml:space="preserve">, использовании сумм инициативных платежей, имущественном и (или) трудовом участии заинтересованных лиц в реализации </w:t>
      </w:r>
      <w:r w:rsidRPr="00257366">
        <w:rPr>
          <w:sz w:val="28"/>
          <w:szCs w:val="28"/>
        </w:rPr>
        <w:t>инициативных проектов</w:t>
      </w:r>
      <w:r w:rsidRPr="00257366">
        <w:rPr>
          <w:color w:val="000000"/>
          <w:sz w:val="28"/>
          <w:szCs w:val="28"/>
        </w:rPr>
        <w:t>, а также отчет об итогах реализации инициативных проектов.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257366">
        <w:rPr>
          <w:color w:val="000000"/>
          <w:sz w:val="28"/>
          <w:szCs w:val="28"/>
        </w:rPr>
        <w:t>2.5. Представлять в Волгоградскую городскую Думу информацию о ходе реализации инициативных проектов за отчетный финансовый год, а также отчет об итогах реализации инициативных проектов, завершенной в отчетном финансовом году, ежегодно одновременно с внесением в Волгоградскую городскую Думу проекта решения Волгоградской городской Думы об исполнении бюджета Волгограда за отчетный финансовый год.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57366">
        <w:rPr>
          <w:sz w:val="28"/>
          <w:szCs w:val="28"/>
        </w:rPr>
        <w:t xml:space="preserve">3. Настоящее решение вступает в силу со дня </w:t>
      </w:r>
      <w:r w:rsidRPr="00257366">
        <w:rPr>
          <w:color w:val="000000"/>
          <w:sz w:val="28"/>
          <w:szCs w:val="28"/>
        </w:rPr>
        <w:t xml:space="preserve">его </w:t>
      </w:r>
      <w:r w:rsidRPr="00257366">
        <w:rPr>
          <w:sz w:val="28"/>
          <w:szCs w:val="28"/>
        </w:rPr>
        <w:t>официального опубликования.</w:t>
      </w:r>
    </w:p>
    <w:p w:rsidR="005F6CA5" w:rsidRPr="00257366" w:rsidRDefault="005F6CA5" w:rsidP="002573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57366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5F6CA5" w:rsidRPr="00257366" w:rsidRDefault="005F6CA5" w:rsidP="0025736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6CA5" w:rsidRPr="00257366" w:rsidRDefault="005F6CA5" w:rsidP="00257366">
      <w:pPr>
        <w:widowControl w:val="0"/>
        <w:autoSpaceDE w:val="0"/>
        <w:autoSpaceDN w:val="0"/>
        <w:rPr>
          <w:sz w:val="28"/>
          <w:szCs w:val="28"/>
        </w:rPr>
      </w:pPr>
    </w:p>
    <w:p w:rsidR="005F6CA5" w:rsidRPr="00257366" w:rsidRDefault="005F6CA5" w:rsidP="0025736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F6CA5" w:rsidRPr="00257366" w:rsidTr="00C01AA8">
        <w:tc>
          <w:tcPr>
            <w:tcW w:w="5778" w:type="dxa"/>
            <w:shd w:val="clear" w:color="auto" w:fill="auto"/>
          </w:tcPr>
          <w:p w:rsidR="005F6CA5" w:rsidRPr="00257366" w:rsidRDefault="005F6CA5" w:rsidP="0025736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7366">
              <w:rPr>
                <w:sz w:val="28"/>
                <w:szCs w:val="28"/>
              </w:rPr>
              <w:t xml:space="preserve">Председатель </w:t>
            </w:r>
          </w:p>
          <w:p w:rsidR="005F6CA5" w:rsidRPr="00257366" w:rsidRDefault="005F6CA5" w:rsidP="002573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7366">
              <w:rPr>
                <w:sz w:val="28"/>
                <w:szCs w:val="28"/>
              </w:rPr>
              <w:t>Волгоградской городской Думы</w:t>
            </w:r>
          </w:p>
          <w:p w:rsidR="005F6CA5" w:rsidRPr="00257366" w:rsidRDefault="005F6CA5" w:rsidP="002573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6CA5" w:rsidRPr="00257366" w:rsidRDefault="005F6CA5" w:rsidP="002573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7366">
              <w:rPr>
                <w:sz w:val="28"/>
                <w:szCs w:val="28"/>
              </w:rPr>
              <w:t xml:space="preserve">                               </w:t>
            </w:r>
            <w:r w:rsidR="00257366">
              <w:rPr>
                <w:sz w:val="28"/>
                <w:szCs w:val="28"/>
              </w:rPr>
              <w:t xml:space="preserve">   </w:t>
            </w:r>
            <w:r w:rsidRPr="00257366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3E1244" w:rsidRDefault="003E1244" w:rsidP="003E12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3E1244" w:rsidRDefault="003E1244" w:rsidP="003E12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3E1244" w:rsidRDefault="003E1244" w:rsidP="003E12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6CA5" w:rsidRPr="00257366" w:rsidRDefault="003E1244" w:rsidP="003E124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  <w:bookmarkStart w:id="0" w:name="_GoBack"/>
      <w:bookmarkEnd w:id="0"/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p w:rsidR="005F6CA5" w:rsidRPr="00257366" w:rsidRDefault="005F6CA5" w:rsidP="00257366">
      <w:pPr>
        <w:pStyle w:val="ae"/>
        <w:rPr>
          <w:sz w:val="28"/>
          <w:szCs w:val="28"/>
        </w:rPr>
      </w:pPr>
    </w:p>
    <w:sectPr w:rsidR="005F6CA5" w:rsidRPr="0025736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40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8724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6B5"/>
    <w:multiLevelType w:val="hybridMultilevel"/>
    <w:tmpl w:val="BCEC44E8"/>
    <w:lvl w:ilvl="0" w:tplc="25CEA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736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124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6CA5"/>
    <w:rsid w:val="006539E0"/>
    <w:rsid w:val="00672559"/>
    <w:rsid w:val="006741DF"/>
    <w:rsid w:val="006A3C05"/>
    <w:rsid w:val="006C2461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6400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EAFD2FC6-640E-4632-AAF3-A487842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5F6CA5"/>
  </w:style>
  <w:style w:type="paragraph" w:styleId="af">
    <w:name w:val="List Paragraph"/>
    <w:basedOn w:val="a"/>
    <w:uiPriority w:val="34"/>
    <w:qFormat/>
    <w:rsid w:val="005F6CA5"/>
    <w:pPr>
      <w:ind w:left="720"/>
      <w:contextualSpacing/>
    </w:pPr>
  </w:style>
  <w:style w:type="character" w:styleId="af0">
    <w:name w:val="Hyperlink"/>
    <w:uiPriority w:val="99"/>
    <w:unhideWhenUsed/>
    <w:rsid w:val="005F6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CDAEC14-62C8-4E45-9F79-309C60903C9C}"/>
</file>

<file path=customXml/itemProps2.xml><?xml version="1.0" encoding="utf-8"?>
<ds:datastoreItem xmlns:ds="http://schemas.openxmlformats.org/officeDocument/2006/customXml" ds:itemID="{FA97CD1B-49B4-4D77-8835-6697B86EC9C1}"/>
</file>

<file path=customXml/itemProps3.xml><?xml version="1.0" encoding="utf-8"?>
<ds:datastoreItem xmlns:ds="http://schemas.openxmlformats.org/officeDocument/2006/customXml" ds:itemID="{34F6B903-52CC-429E-9AED-7D7D433B3199}"/>
</file>

<file path=customXml/itemProps4.xml><?xml version="1.0" encoding="utf-8"?>
<ds:datastoreItem xmlns:ds="http://schemas.openxmlformats.org/officeDocument/2006/customXml" ds:itemID="{2D7C1785-3625-49FA-8425-EA8F8380F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2023-08-18T11:02:00Z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