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4D1" w:rsidRDefault="00715E23" w:rsidP="008A64D1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t>ВОЛГОГРАДСКая городская дума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4D1" w:rsidRDefault="00556EF0" w:rsidP="008A64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>400066, Волгоград, пр-кт им.</w:t>
      </w:r>
      <w:r w:rsidR="0010551E" w:rsidRPr="008A64D1">
        <w:rPr>
          <w:sz w:val="16"/>
          <w:szCs w:val="16"/>
        </w:rPr>
        <w:t xml:space="preserve"> </w:t>
      </w:r>
      <w:r w:rsidRPr="008A64D1">
        <w:rPr>
          <w:sz w:val="16"/>
          <w:szCs w:val="16"/>
        </w:rPr>
        <w:t xml:space="preserve">В.И.Ленина,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r w:rsidR="005E5400" w:rsidRPr="008A64D1">
        <w:rPr>
          <w:sz w:val="16"/>
          <w:szCs w:val="16"/>
          <w:lang w:val="en-US"/>
        </w:rPr>
        <w:t>gs</w:t>
      </w:r>
      <w:r w:rsidR="005E5400" w:rsidRPr="008A64D1">
        <w:rPr>
          <w:sz w:val="16"/>
          <w:szCs w:val="16"/>
        </w:rPr>
        <w:t>_</w:t>
      </w:r>
      <w:r w:rsidR="005E5400" w:rsidRPr="008A64D1">
        <w:rPr>
          <w:sz w:val="16"/>
          <w:szCs w:val="16"/>
          <w:lang w:val="en-US"/>
        </w:rPr>
        <w:t>kanc</w:t>
      </w:r>
      <w:r w:rsidR="005E5400" w:rsidRPr="008A64D1">
        <w:rPr>
          <w:sz w:val="16"/>
          <w:szCs w:val="16"/>
        </w:rPr>
        <w:t>@</w:t>
      </w:r>
      <w:r w:rsidR="005E5400" w:rsidRPr="008A64D1">
        <w:rPr>
          <w:sz w:val="16"/>
          <w:szCs w:val="16"/>
          <w:lang w:val="en-US"/>
        </w:rPr>
        <w:t>volgsovet</w:t>
      </w:r>
      <w:r w:rsidR="005E5400" w:rsidRPr="008A64D1">
        <w:rPr>
          <w:sz w:val="16"/>
          <w:szCs w:val="16"/>
        </w:rPr>
        <w:t>.</w:t>
      </w:r>
      <w:r w:rsidR="005E5400" w:rsidRPr="008A64D1">
        <w:rPr>
          <w:sz w:val="16"/>
          <w:szCs w:val="16"/>
          <w:lang w:val="en-US"/>
        </w:rPr>
        <w:t>ru</w:t>
      </w:r>
    </w:p>
    <w:p w:rsidR="008A64D1" w:rsidRPr="008A64D1" w:rsidRDefault="008A64D1" w:rsidP="008A64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8A64D1" w:rsidTr="001E3E62">
        <w:tc>
          <w:tcPr>
            <w:tcW w:w="486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5/113</w:t>
            </w:r>
          </w:p>
        </w:tc>
      </w:tr>
    </w:tbl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</w:p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2019 год и на плановый период 2020 и 2021 годов</w:t>
      </w:r>
    </w:p>
    <w:p w:rsidR="008A64D1" w:rsidRPr="008A64D1" w:rsidRDefault="008A64D1" w:rsidP="008A64D1">
      <w:pPr>
        <w:tabs>
          <w:tab w:val="left" w:pos="9639"/>
        </w:tabs>
        <w:ind w:firstLine="709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2019 год и на плановый период 2020 и 2021 годов: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1.1. На 2019 год: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прогнозируемый общий объем доходов бюджета Волгограда в сумме 18158740,9 тыс. рублей, в том числе безвозмездные поступления из областного бюджета – 9667733,0 тыс. рублей и поступления налоговых доходов по дополнительным нормативам отчислений – 1964,3 тыс. рублей;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18158740,9 тыс. рублей;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2019 год.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1.2. На 2020 год и на 2021 год:</w:t>
      </w: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прогнозируемый общий объем доходов бюджета Волгограда на 2020 год в сумме 15861342,4 тыс. рублей, в том числе безвозмездные поступления </w:t>
      </w:r>
      <w:r>
        <w:rPr>
          <w:sz w:val="28"/>
          <w:szCs w:val="28"/>
        </w:rPr>
        <w:t xml:space="preserve">          </w:t>
      </w:r>
      <w:r w:rsidRPr="008A64D1">
        <w:rPr>
          <w:sz w:val="28"/>
          <w:szCs w:val="28"/>
        </w:rPr>
        <w:t>из областного бюджета – 7229789,4 тыс. рублей, и на 2021 год в сумме 15957610,0 тыс. рублей, в том числе безвозмездные поступления из областного бюджета – 7317522,9 тыс. рублей;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общий объем расходов бюджета Волгограда на 2020 год в сумме 15861342,4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215788,8 тыс. рублей, и на 2021 год в сумме 15957610,0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432004,4 тыс. рублей;</w:t>
      </w:r>
    </w:p>
    <w:p w:rsid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2020 и 2021 годы.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lastRenderedPageBreak/>
        <w:t>2. Утвердить на 2019 год и на плановый период 2020 и 2021 годов: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приложению 2 к настоящему решению;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Волгограда – органов государственной власти Волгоградской области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64D1">
        <w:rPr>
          <w:rFonts w:ascii="Times New Roman" w:hAnsi="Times New Roman" w:cs="Times New Roman"/>
          <w:sz w:val="28"/>
          <w:szCs w:val="28"/>
        </w:rPr>
        <w:t>приложению 3 к настоящему решению;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4D1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 Утвердить в пределах общего объема расходов бюджета Волгограда      на 2019 год и на плановый период 2020 и 2021 годов: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2019 год согласно приложению 5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2020 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64D1">
        <w:rPr>
          <w:rFonts w:ascii="Times New Roman" w:hAnsi="Times New Roman" w:cs="Times New Roman"/>
          <w:sz w:val="28"/>
          <w:szCs w:val="28"/>
        </w:rPr>
        <w:t xml:space="preserve"> 2021 годов согласно приложению 6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2019 год согласно приложению 7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2020 и 2021 годов согласно приложению 8 к настоящему решению.</w:t>
      </w:r>
    </w:p>
    <w:p w:rsid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3.5. Ведомственную структуру расходов бюджета Волгограда на 2019 год согласно приложению 9 к настоящему решению.</w:t>
      </w:r>
    </w:p>
    <w:p w:rsid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lastRenderedPageBreak/>
        <w:t>3.6. Ведомственную структуру расходов бюджета Волгограда на плановый период 2020 и 2021 годов согласно приложению 10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 xml:space="preserve">3.7. Общий объем бюджетных ассигнований, направляемых на исполнение публичных нормативных обязательств на 2019 год и на плановый период 2020 и 2021 годов согласно приложению 11 к настоящему решению.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3.8. Распределение безвозмездных поступлений из областного бюджета на 2019 год и на плановый период 2020 и 2021 годов согласно приложению 12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2019 год согласно приложению 13 к настоящему решению</w:t>
      </w:r>
      <w:r w:rsidR="001B6057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3.10.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2019 год, согласно приложению 14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4. Установить размер резервного фонда администрации Волгограда в бюджете Волгограда на 2019 год и на плановый период 2020 и 2021 годов в сумме 20000,0 тыс. рублей.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5. Установить, что в ходе исполнения бюджета Волгограда в 2019 году, помимо случаев, предусмотренных </w:t>
      </w:r>
      <w:hyperlink r:id="rId9" w:history="1">
        <w:r w:rsidRPr="008A64D1">
          <w:rPr>
            <w:sz w:val="28"/>
            <w:szCs w:val="28"/>
          </w:rPr>
          <w:t>статьей 217</w:t>
        </w:r>
      </w:hyperlink>
      <w:r w:rsidRPr="008A64D1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01.01.2019 бюджетных обязательств, –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64D1">
        <w:rPr>
          <w:sz w:val="28"/>
          <w:szCs w:val="28"/>
        </w:rPr>
        <w:t xml:space="preserve"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</w:t>
      </w:r>
      <w:r w:rsidR="0023121D">
        <w:rPr>
          <w:sz w:val="28"/>
          <w:szCs w:val="28"/>
        </w:rPr>
        <w:lastRenderedPageBreak/>
        <w:t>(автономных) учреждений</w:t>
      </w:r>
      <w:r w:rsidRPr="008A64D1">
        <w:rPr>
          <w:sz w:val="28"/>
          <w:szCs w:val="28"/>
        </w:rPr>
        <w:t xml:space="preserve"> в пределах</w:t>
      </w:r>
      <w:proofErr w:type="gramEnd"/>
      <w:r w:rsidRPr="008A64D1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64D1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</w:t>
      </w:r>
      <w:hyperlink r:id="rId10" w:history="1">
        <w:r w:rsidRPr="008A64D1">
          <w:rPr>
            <w:sz w:val="28"/>
            <w:szCs w:val="28"/>
          </w:rPr>
          <w:t>№ 597</w:t>
        </w:r>
      </w:hyperlink>
      <w:r w:rsidRPr="008A64D1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 </w:t>
      </w:r>
      <w:r>
        <w:rPr>
          <w:sz w:val="28"/>
          <w:szCs w:val="28"/>
        </w:rPr>
        <w:t xml:space="preserve">      </w:t>
      </w:r>
      <w:hyperlink r:id="rId11" w:history="1">
        <w:r w:rsidRPr="008A64D1">
          <w:rPr>
            <w:sz w:val="28"/>
            <w:szCs w:val="28"/>
          </w:rPr>
          <w:t>№ 761</w:t>
        </w:r>
      </w:hyperlink>
      <w:r w:rsidRPr="008A64D1">
        <w:rPr>
          <w:sz w:val="28"/>
          <w:szCs w:val="28"/>
        </w:rPr>
        <w:t xml:space="preserve"> «О Национальной стратегии действий в интересах детей на</w:t>
      </w:r>
      <w:proofErr w:type="gramEnd"/>
      <w:r>
        <w:rPr>
          <w:sz w:val="28"/>
          <w:szCs w:val="28"/>
        </w:rPr>
        <w:t xml:space="preserve">                  </w:t>
      </w:r>
      <w:r w:rsidR="0063577E">
        <w:rPr>
          <w:sz w:val="28"/>
          <w:szCs w:val="28"/>
        </w:rPr>
        <w:t xml:space="preserve"> 2012–</w:t>
      </w:r>
      <w:r w:rsidRPr="008A64D1">
        <w:rPr>
          <w:sz w:val="28"/>
          <w:szCs w:val="28"/>
        </w:rPr>
        <w:t>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или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</w:t>
      </w:r>
      <w:r w:rsidRPr="008A64D1">
        <w:rPr>
          <w:sz w:val="28"/>
          <w:szCs w:val="28"/>
        </w:rPr>
        <w:lastRenderedPageBreak/>
        <w:t>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 распорядителями бюджетных средств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 их использования</w:t>
      </w:r>
      <w:r>
        <w:rPr>
          <w:sz w:val="28"/>
          <w:szCs w:val="28"/>
        </w:rPr>
        <w:t xml:space="preserve">         </w:t>
      </w:r>
      <w:r w:rsidRPr="008A64D1">
        <w:rPr>
          <w:sz w:val="28"/>
          <w:szCs w:val="28"/>
        </w:rPr>
        <w:t xml:space="preserve"> (за исключением средств, предусмотренных на финансовое обеспечение публичных нормативных обязательств);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</w:t>
      </w:r>
      <w:r w:rsidR="00126DDF">
        <w:rPr>
          <w:sz w:val="28"/>
          <w:szCs w:val="28"/>
        </w:rPr>
        <w:t>в;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связи с созданием муниципального бюджетного (автономного) учреждения в целях предоставления субсидий на возмещение нормативных затрат, связанных с оказанием им в соответствии с муниципальным заданием муниципальных услуг (выполнением работ), и субсидий на иные цели в </w:t>
      </w:r>
      <w:r w:rsidRPr="008A64D1">
        <w:rPr>
          <w:sz w:val="28"/>
          <w:szCs w:val="28"/>
        </w:rPr>
        <w:lastRenderedPageBreak/>
        <w:t>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4D1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4D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2" w:history="1">
        <w:r w:rsidRPr="008A64D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8A64D1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</w:t>
      </w:r>
      <w:r w:rsidRPr="008A64D1">
        <w:rPr>
          <w:rFonts w:eastAsiaTheme="minorHAnsi"/>
          <w:sz w:val="28"/>
          <w:szCs w:val="28"/>
          <w:lang w:eastAsia="en-US"/>
        </w:rPr>
        <w:lastRenderedPageBreak/>
        <w:t>Волгограда и обеспечение эффективной работы транспортной инфраструктуры Волгограда» (в том числе путем изменения расходов, предусмотренных в форме предоставления субсидий юридическим лицам);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3" w:history="1">
        <w:r w:rsidRPr="008A64D1">
          <w:rPr>
            <w:sz w:val="28"/>
            <w:szCs w:val="28"/>
          </w:rPr>
          <w:t>статьей 96</w:t>
        </w:r>
      </w:hyperlink>
      <w:r w:rsidRPr="008A64D1">
        <w:rPr>
          <w:sz w:val="28"/>
          <w:szCs w:val="28"/>
        </w:rPr>
        <w:t xml:space="preserve"> Бюджетного кодекса Российской Федерации;</w:t>
      </w:r>
    </w:p>
    <w:p w:rsidR="008A64D1" w:rsidRPr="008A64D1" w:rsidRDefault="008A64D1" w:rsidP="008A64D1">
      <w:pPr>
        <w:ind w:firstLine="708"/>
        <w:jc w:val="both"/>
      </w:pPr>
      <w:r w:rsidRPr="008A64D1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изложенным в договоре о предоставлении муниципальной гарантии Волгограда и списании указанных средств с муниципального долга Волгограда.</w:t>
      </w:r>
    </w:p>
    <w:p w:rsidR="008A64D1" w:rsidRPr="008A64D1" w:rsidRDefault="008A64D1" w:rsidP="008A64D1">
      <w:pPr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6. Определить, что: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64D1">
        <w:rPr>
          <w:bCs/>
          <w:sz w:val="28"/>
          <w:szCs w:val="28"/>
        </w:rPr>
        <w:t>формирование фонда оплаты труда работников администрации Волгограда (за исключением работников, осуществляющих переданные государственные полномочия в администрации Волгограда) на 2019 год и на плановый период 2020 и 2021 годов осуществляется с учетом коэффициентов корректировки размера средств, направляемых на ежемесячное денежное поощрение указанных работников администрации Волгограда, и установленных в среднем размере по администрации Волгограда: 0,7242 – для муниципальных служащих, 0,9250 – для работников, исполняющих обязанности по техническому обеспечению деятельности администрации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64D1">
        <w:rPr>
          <w:bCs/>
          <w:sz w:val="28"/>
          <w:szCs w:val="28"/>
        </w:rPr>
        <w:t>коэффициенты корректировки размера средств, направляемых на ежемесячное денежное поощрение муниципальных служащих администрации Волгограда, определяются в соответствии с распоряжением администрации Волгограда;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64D1"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Контрольно-счетной палаты Волгограда на 2019 год и на плановый период 2020 и 2021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8A64D1">
        <w:rPr>
          <w:bCs/>
          <w:sz w:val="28"/>
          <w:szCs w:val="28"/>
        </w:rPr>
        <w:lastRenderedPageBreak/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8A64D1" w:rsidRPr="008A64D1" w:rsidRDefault="008A64D1" w:rsidP="008A64D1">
      <w:pPr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7. Средства, поступающие во временное распоряжение получателей бюджетных средств Волгограда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Федерального казначейства по Волгоградской области и по месту обслуживания.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 xml:space="preserve">8. Разрешить администрации Волгограда осуществлять муниципальные внутренние заимствования Волгограда в пределах сумм, утвержденных Программой муниципальных внутренних заимствований Волгограда 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64D1">
        <w:rPr>
          <w:rFonts w:ascii="Times New Roman" w:hAnsi="Times New Roman" w:cs="Times New Roman"/>
          <w:sz w:val="28"/>
          <w:szCs w:val="28"/>
        </w:rPr>
        <w:t xml:space="preserve">2019 год согласно приложению 15 к настоящему решению и Программой муниципальных внутренних заимствований Волгограда на плановый период </w:t>
      </w:r>
      <w:r w:rsidR="00952F88">
        <w:rPr>
          <w:rFonts w:ascii="Times New Roman" w:hAnsi="Times New Roman" w:cs="Times New Roman"/>
          <w:sz w:val="28"/>
          <w:szCs w:val="28"/>
        </w:rPr>
        <w:t>2020 и 2021</w:t>
      </w:r>
      <w:r w:rsidRPr="008A64D1">
        <w:rPr>
          <w:rFonts w:ascii="Times New Roman" w:hAnsi="Times New Roman" w:cs="Times New Roman"/>
          <w:sz w:val="28"/>
          <w:szCs w:val="28"/>
        </w:rPr>
        <w:t xml:space="preserve"> годов согласно приложению 16 к настоящему решению, в виде: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муниципальных ценных бумаг Волгограда;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бюджетных кредитов, привлекаемых от других бюджетов бюджетной системы Российской Федерации, в том числе бюджетных кредитов на пополнение остатков средств на счетах по учету средств бюджета Волгограда;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кредитов кредитных организаций.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9. Установить предельный объем муниципального долга Волгограда        на 2019 год в сумме 8489000 тыс. рублей, на 2020 год в сумме 8629000 тыс. рублей, на 2021 год в сумме 8637000 тыс. рублей.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Установить объем расходов на обслуживание муниципального долга Волгограда в сумме, не превышающей 15% объема расходов бюджета Волгограда на 2019 год и на плановый период 2020 и 2021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2019 год в сумме 738397,0 тыс. рублей, на 2020 год в сумме 755055,5 тыс. рублей, на 2021 год в сумме 797291,4 тыс. рублей.</w:t>
      </w: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на 01 января 2020 г. в сумме 7700000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на 01 января 2021 г. в сумме 7700000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на 01 января 2022 г. в сумме 7700000 тыс. рублей, в том числе верхний предел муниципального долга Волгограда по муниципальным гарантиям Волгограда – 0 тыс. рублей.</w:t>
      </w:r>
    </w:p>
    <w:p w:rsidR="00BF43B3" w:rsidRDefault="00BF43B3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3B3" w:rsidRDefault="00BF43B3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3B3" w:rsidRPr="008A64D1" w:rsidRDefault="00BF43B3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lastRenderedPageBreak/>
        <w:t>Утвердить Программу муниципальных гарантий Волгограда в валюте Российской Федерации на 2019 год согласно приложению 17 к настоящему решению и Программу муниципальных гарантий Волгограда в валюте Российской Федерации на плановый период 2020 и 2021 годов согласно приложению 18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10. Утвердить источники внутреннего финансирования дефицита бюджета Волгограда на 2019 год согласно приложению 19 к настоящему решению и источники внутреннего финансирования дефицита бюджета Волгограда на плановый период 2020 и 2021 годов согласно приложению 20 к настоящему решению.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2019 год и на плановый период 2020 и 2021 годов включаются: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11. Предоставить субсидию 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консерватория (институт) имени П.А.Серебрякова» в рамках целевого обучения для подготовки кадров для муниципальных учреждений Волгограда.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12. Субсидии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и иным некоммерческим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</w:p>
    <w:p w:rsidR="008A64D1" w:rsidRPr="008A64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13. Установить, что прочие безвозмездные поступления от физических и юридических лиц, в том числе добровольные пожертвования, поступившие в бюджет Волгограда, направляются на цели, указанные при их предоставлении.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>14.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t xml:space="preserve">15. Настоящее решение вступает в силу с 01 января 2019 г. </w:t>
      </w:r>
    </w:p>
    <w:p w:rsidR="00BF43B3" w:rsidRPr="008A64D1" w:rsidRDefault="00BF43B3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D1" w:rsidRPr="008A64D1" w:rsidRDefault="008A64D1" w:rsidP="008A64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A64D1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8A64D1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первого заместителя председателя Волгоградской городской Думы В.В.Колесникова</w:t>
      </w:r>
      <w:r w:rsidRPr="008A64D1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  <w:r w:rsidRPr="008A64D1">
        <w:rPr>
          <w:sz w:val="28"/>
          <w:szCs w:val="28"/>
        </w:rPr>
        <w:t>Глава Волгограда                                                                                    В.В.Лихачев</w:t>
      </w:r>
    </w:p>
    <w:p w:rsidR="008A64D1" w:rsidRDefault="008A64D1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Default="00BF43B3" w:rsidP="008A64D1">
      <w:pPr>
        <w:tabs>
          <w:tab w:val="left" w:pos="9639"/>
        </w:tabs>
      </w:pPr>
    </w:p>
    <w:p w:rsidR="00BF43B3" w:rsidRPr="008A64D1" w:rsidRDefault="00BF43B3" w:rsidP="008A64D1">
      <w:pPr>
        <w:tabs>
          <w:tab w:val="left" w:pos="9639"/>
        </w:tabs>
      </w:pPr>
      <w:bookmarkStart w:id="0" w:name="_GoBack"/>
      <w:bookmarkEnd w:id="0"/>
    </w:p>
    <w:sectPr w:rsidR="00BF43B3" w:rsidRPr="008A64D1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CB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075150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3A5"/>
    <w:rsid w:val="0008531E"/>
    <w:rsid w:val="000911C3"/>
    <w:rsid w:val="000D753F"/>
    <w:rsid w:val="0010551E"/>
    <w:rsid w:val="00126DDF"/>
    <w:rsid w:val="00186D25"/>
    <w:rsid w:val="001B6057"/>
    <w:rsid w:val="001D7F9D"/>
    <w:rsid w:val="00200F1E"/>
    <w:rsid w:val="002259A5"/>
    <w:rsid w:val="0023121D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577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4D1"/>
    <w:rsid w:val="008A6D15"/>
    <w:rsid w:val="008A7B0F"/>
    <w:rsid w:val="008C44DA"/>
    <w:rsid w:val="008D361B"/>
    <w:rsid w:val="008D69D6"/>
    <w:rsid w:val="008E129D"/>
    <w:rsid w:val="009078A8"/>
    <w:rsid w:val="00952F88"/>
    <w:rsid w:val="00964FF6"/>
    <w:rsid w:val="00971734"/>
    <w:rsid w:val="00A07440"/>
    <w:rsid w:val="00A25AC1"/>
    <w:rsid w:val="00AD47C9"/>
    <w:rsid w:val="00AE6D24"/>
    <w:rsid w:val="00B537FA"/>
    <w:rsid w:val="00B86D39"/>
    <w:rsid w:val="00B908CB"/>
    <w:rsid w:val="00BB75F2"/>
    <w:rsid w:val="00BF43B3"/>
    <w:rsid w:val="00C53FF7"/>
    <w:rsid w:val="00C7414B"/>
    <w:rsid w:val="00C85A85"/>
    <w:rsid w:val="00CD3203"/>
    <w:rsid w:val="00D0358D"/>
    <w:rsid w:val="00D65A16"/>
    <w:rsid w:val="00D757D3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1DE6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764A63A7A80348F8019DECCCC789A47A78E35C956F0CBF5D4FD80C84BBCDB4BAFC9E5D9126B54B4D02CC13A6yCH8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0764A63A7A80348F8019DECCCC789A47A79EA5A906D0CBF5D4FD80C84BBCDB4BAFC9E5D9126B54B4D02CC13A6yCH8K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B2DBFAE-ED9A-42D8-B430-370C3F0DE9FE}"/>
</file>

<file path=customXml/itemProps2.xml><?xml version="1.0" encoding="utf-8"?>
<ds:datastoreItem xmlns:ds="http://schemas.openxmlformats.org/officeDocument/2006/customXml" ds:itemID="{B44C9FC5-A114-4BA9-9136-43B1EBBABFDC}"/>
</file>

<file path=customXml/itemProps3.xml><?xml version="1.0" encoding="utf-8"?>
<ds:datastoreItem xmlns:ds="http://schemas.openxmlformats.org/officeDocument/2006/customXml" ds:itemID="{4B9914F4-218D-430C-A269-4CDE3D4154CB}"/>
</file>

<file path=customXml/itemProps4.xml><?xml version="1.0" encoding="utf-8"?>
<ds:datastoreItem xmlns:ds="http://schemas.openxmlformats.org/officeDocument/2006/customXml" ds:itemID="{5907A351-6955-4F40-AC18-1FC7B0680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2855</Words>
  <Characters>21837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23</cp:revision>
  <cp:lastPrinted>2018-09-17T12:50:00Z</cp:lastPrinted>
  <dcterms:created xsi:type="dcterms:W3CDTF">2018-09-17T12:51:00Z</dcterms:created>
  <dcterms:modified xsi:type="dcterms:W3CDTF">2018-12-28T11:12:00Z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