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43500" w:rsidP="004B1F72">
            <w:pPr>
              <w:pStyle w:val="ab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43500" w:rsidP="004B1F72">
            <w:pPr>
              <w:pStyle w:val="ab"/>
              <w:jc w:val="center"/>
            </w:pPr>
            <w:r>
              <w:t>38/658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6557B5" w:rsidRDefault="006557B5" w:rsidP="006557B5">
      <w:pPr>
        <w:jc w:val="both"/>
        <w:rPr>
          <w:sz w:val="28"/>
        </w:rPr>
      </w:pPr>
      <w:r>
        <w:rPr>
          <w:sz w:val="28"/>
        </w:rPr>
        <w:t>О награждении Почетной грамотой</w:t>
      </w:r>
    </w:p>
    <w:p w:rsidR="006557B5" w:rsidRDefault="006557B5" w:rsidP="006557B5">
      <w:pPr>
        <w:jc w:val="both"/>
        <w:rPr>
          <w:sz w:val="28"/>
        </w:rPr>
      </w:pPr>
      <w:r>
        <w:rPr>
          <w:sz w:val="28"/>
        </w:rPr>
        <w:t>Волгоградской городской Думы</w:t>
      </w:r>
    </w:p>
    <w:p w:rsidR="006557B5" w:rsidRDefault="006557B5" w:rsidP="006557B5">
      <w:pPr>
        <w:jc w:val="both"/>
        <w:rPr>
          <w:sz w:val="28"/>
        </w:rPr>
      </w:pPr>
    </w:p>
    <w:p w:rsidR="006557B5" w:rsidRDefault="006557B5" w:rsidP="006557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от 23.12.2015 № </w:t>
      </w:r>
      <w:r>
        <w:rPr>
          <w:rFonts w:ascii="Times New Roman" w:hAnsi="Times New Roman" w:cs="Times New Roman"/>
          <w:b w:val="0"/>
          <w:sz w:val="28"/>
          <w:szCs w:val="28"/>
        </w:rPr>
        <w:t>38/1194</w:t>
      </w:r>
      <w:r>
        <w:rPr>
          <w:rFonts w:ascii="Times New Roman" w:hAnsi="Times New Roman" w:cs="Times New Roman"/>
          <w:b w:val="0"/>
          <w:sz w:val="28"/>
        </w:rPr>
        <w:t xml:space="preserve"> «О </w:t>
      </w:r>
      <w:proofErr w:type="gramStart"/>
      <w:r>
        <w:rPr>
          <w:rFonts w:ascii="Times New Roman" w:hAnsi="Times New Roman" w:cs="Times New Roman"/>
          <w:b w:val="0"/>
          <w:sz w:val="28"/>
        </w:rPr>
        <w:t>Положении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о </w:t>
      </w:r>
      <w:r>
        <w:rPr>
          <w:rFonts w:ascii="Times New Roman" w:hAnsi="Times New Roman" w:cs="Times New Roman"/>
          <w:b w:val="0"/>
          <w:sz w:val="28"/>
          <w:szCs w:val="28"/>
        </w:rPr>
        <w:t>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 городской Думы»</w:t>
      </w:r>
      <w:r>
        <w:rPr>
          <w:rFonts w:ascii="Times New Roman" w:hAnsi="Times New Roman" w:cs="Times New Roman"/>
          <w:b w:val="0"/>
          <w:sz w:val="28"/>
        </w:rPr>
        <w:t xml:space="preserve"> Волгоградская городская Дума</w:t>
      </w:r>
    </w:p>
    <w:p w:rsidR="006557B5" w:rsidRDefault="006557B5" w:rsidP="006557B5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Почетной грамотой Волгоградской городской Думы с вручением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ачестве подарка в виде денежной суммы в размере 1000 рублей:</w:t>
      </w:r>
    </w:p>
    <w:p w:rsidR="006557B5" w:rsidRDefault="006557B5" w:rsidP="00655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За многолетний добросовестный труд и высокий профессионализм в сфере здравоохранения: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Кудрину Оксану Викторовну – медицинскую сестру диетическую общебольничного медицинского персонала государственного учреждения здравоохранения «Клиническая больница скорой медицинской помощи № 15»;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Коблову</w:t>
      </w:r>
      <w:proofErr w:type="spellEnd"/>
      <w:r>
        <w:rPr>
          <w:sz w:val="28"/>
          <w:szCs w:val="28"/>
        </w:rPr>
        <w:t xml:space="preserve"> Нину Васильевну – главную медицинскую сестру административно-управленческого персонала государственного учреждения здравоохранения «Клиническая больница скорой медицинской помощи № 15»;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Мочалову Татьяну Валентиновну – медицинскую сестру-</w:t>
      </w:r>
      <w:proofErr w:type="spellStart"/>
      <w:r>
        <w:rPr>
          <w:sz w:val="28"/>
          <w:szCs w:val="28"/>
        </w:rPr>
        <w:t>анестезиста</w:t>
      </w:r>
      <w:proofErr w:type="spellEnd"/>
      <w:r>
        <w:rPr>
          <w:sz w:val="28"/>
          <w:szCs w:val="28"/>
        </w:rPr>
        <w:t xml:space="preserve"> отделения анестезиологии-реанимации инфекционного стационара государственного учреждения здравоохранения «Клиническая больница скорой медицинской помощи № 15»;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Преображенскую Людмилу Анатольевну – врача-анестезиолога-реаниматолога отделения анестезиологии-реанимации инфекционного стационара государственного учреждения здравоохранения «Клиническая больница скорой медицинской помощи № 15»;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Реутову Элину Юрьевну – заместителя главного врача по амбулаторно-поликлинической помощи административно-управленческого персонала государственного учреждения здравоохранения «Клиническая больница скорой медицинской помощи № 15».</w:t>
      </w:r>
    </w:p>
    <w:p w:rsidR="006557B5" w:rsidRDefault="006557B5" w:rsidP="00655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 многолетний добросовестный труд и высокие профессиональные достижения в сфере образования:</w:t>
      </w:r>
    </w:p>
    <w:p w:rsidR="006557B5" w:rsidRPr="006557B5" w:rsidRDefault="006557B5" w:rsidP="006557B5">
      <w:pPr>
        <w:autoSpaceDE w:val="0"/>
        <w:autoSpaceDN w:val="0"/>
        <w:adjustRightInd w:val="0"/>
        <w:ind w:firstLine="709"/>
        <w:jc w:val="both"/>
        <w:rPr>
          <w:rStyle w:val="af"/>
          <w:b w:val="0"/>
        </w:rPr>
      </w:pPr>
      <w:r w:rsidRPr="006557B5">
        <w:rPr>
          <w:rStyle w:val="af"/>
          <w:b w:val="0"/>
          <w:sz w:val="28"/>
          <w:szCs w:val="28"/>
        </w:rPr>
        <w:t>Карася Михаила Николаевича – заместителя руководителя департамента по образованию администрации Волгограда;</w:t>
      </w:r>
    </w:p>
    <w:p w:rsidR="006557B5" w:rsidRP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b/>
        </w:rPr>
      </w:pPr>
      <w:r w:rsidRPr="006557B5">
        <w:rPr>
          <w:rStyle w:val="af"/>
          <w:b w:val="0"/>
          <w:sz w:val="28"/>
          <w:szCs w:val="28"/>
        </w:rPr>
        <w:lastRenderedPageBreak/>
        <w:t>Пономаренко Дарью Александровну – главного специалиста отдела планирования и статистики департамента по образованию администрации Волгограда;</w:t>
      </w:r>
    </w:p>
    <w:p w:rsidR="006557B5" w:rsidRP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</w:rPr>
      </w:pPr>
      <w:r w:rsidRPr="006557B5">
        <w:rPr>
          <w:rStyle w:val="af"/>
          <w:b w:val="0"/>
          <w:sz w:val="28"/>
          <w:szCs w:val="28"/>
        </w:rPr>
        <w:t>Петрушенко Анну Николаевну – главного специалиста отдела планирования и статистики департамента по образованию администрации Волгограда;</w:t>
      </w:r>
    </w:p>
    <w:p w:rsidR="006557B5" w:rsidRP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6557B5">
        <w:rPr>
          <w:rStyle w:val="af"/>
          <w:b w:val="0"/>
          <w:sz w:val="28"/>
          <w:szCs w:val="28"/>
        </w:rPr>
        <w:t>Шапошникову Елену Эдгаровну – консультанта отдела планирования и статистики департамента по образованию администрации Волгограда;</w:t>
      </w:r>
    </w:p>
    <w:p w:rsidR="006557B5" w:rsidRP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6557B5">
        <w:rPr>
          <w:rStyle w:val="af"/>
          <w:b w:val="0"/>
          <w:sz w:val="28"/>
          <w:szCs w:val="28"/>
        </w:rPr>
        <w:t>Черкасову Ирину Сергеевну – ведущего специалиста отдела общего и дополнительного образования департамента по образованию администрации Волгограда;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</w:pPr>
      <w:proofErr w:type="spellStart"/>
      <w:r>
        <w:rPr>
          <w:sz w:val="28"/>
          <w:szCs w:val="28"/>
        </w:rPr>
        <w:t>Просвирову</w:t>
      </w:r>
      <w:proofErr w:type="spellEnd"/>
      <w:r>
        <w:rPr>
          <w:sz w:val="28"/>
          <w:szCs w:val="28"/>
        </w:rPr>
        <w:t xml:space="preserve"> Наталью Борисовну – заместителя директора по учебно-воспитательной работе муниципального учреждения дополнительного образования «Центр «Истоки» Волгограда»;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Королеву Ларису Николаевну – старшего методиста муниципального учреждения дополнительного профессионального образования «Центр развития образования Волгограда»;</w:t>
      </w:r>
    </w:p>
    <w:p w:rsidR="006557B5" w:rsidRP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</w:rPr>
      </w:pPr>
      <w:proofErr w:type="spellStart"/>
      <w:r w:rsidRPr="006557B5">
        <w:rPr>
          <w:rStyle w:val="af"/>
          <w:b w:val="0"/>
          <w:sz w:val="28"/>
          <w:szCs w:val="28"/>
        </w:rPr>
        <w:t>Заболотневу</w:t>
      </w:r>
      <w:proofErr w:type="spellEnd"/>
      <w:r w:rsidRPr="006557B5">
        <w:rPr>
          <w:rStyle w:val="af"/>
          <w:b w:val="0"/>
          <w:sz w:val="28"/>
          <w:szCs w:val="28"/>
        </w:rPr>
        <w:t xml:space="preserve"> Марину Алексеевну – ведущего специалиста Дзержинского территориального управления департамента по образованию администрации Волгограда;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</w:pPr>
      <w:proofErr w:type="spellStart"/>
      <w:r>
        <w:rPr>
          <w:sz w:val="28"/>
          <w:szCs w:val="28"/>
        </w:rPr>
        <w:t>Преснякову</w:t>
      </w:r>
      <w:proofErr w:type="spellEnd"/>
      <w:r>
        <w:rPr>
          <w:sz w:val="28"/>
          <w:szCs w:val="28"/>
        </w:rPr>
        <w:t xml:space="preserve"> Викторию Николаевну </w:t>
      </w:r>
      <w:r>
        <w:rPr>
          <w:rStyle w:val="af"/>
          <w:sz w:val="28"/>
          <w:szCs w:val="28"/>
        </w:rPr>
        <w:t xml:space="preserve">– </w:t>
      </w:r>
      <w:r>
        <w:rPr>
          <w:sz w:val="28"/>
          <w:szCs w:val="28"/>
        </w:rPr>
        <w:t>учителя начальных классов муниципального общеобразовательного учреждения «Лицей № 7 Дзержинского района Волгограда»;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Божескову</w:t>
      </w:r>
      <w:proofErr w:type="spellEnd"/>
      <w:r>
        <w:rPr>
          <w:sz w:val="28"/>
          <w:szCs w:val="28"/>
        </w:rPr>
        <w:t xml:space="preserve"> Ольгу Александровну </w:t>
      </w:r>
      <w:r>
        <w:rPr>
          <w:rStyle w:val="af"/>
          <w:sz w:val="28"/>
          <w:szCs w:val="28"/>
        </w:rPr>
        <w:t xml:space="preserve">– </w:t>
      </w:r>
      <w:r>
        <w:rPr>
          <w:sz w:val="28"/>
          <w:szCs w:val="28"/>
        </w:rPr>
        <w:t>учителя истории муниципального общеобразовательного учреждения «Лицей № 8 «Олимпия» Дзержинского района Волгограда»;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Мурашкину Веру Юрьевну </w:t>
      </w:r>
      <w:r>
        <w:rPr>
          <w:rStyle w:val="af"/>
          <w:sz w:val="28"/>
          <w:szCs w:val="28"/>
        </w:rPr>
        <w:t xml:space="preserve">– </w:t>
      </w:r>
      <w:r>
        <w:rPr>
          <w:sz w:val="28"/>
          <w:szCs w:val="28"/>
        </w:rPr>
        <w:t>педагога-психолога муниципального дошкольного образовательного учреждения «Детский сад № 277 Дзержинского района Волгограда»;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Живову Анну Владимировну – преподавателя государственного бюджетного профессионального образовательного учреждения «Волгоградский технологический колледж».</w:t>
      </w:r>
    </w:p>
    <w:p w:rsidR="006557B5" w:rsidRDefault="006557B5" w:rsidP="00655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 добросовестный труд и высокие профессиональные достижения в сфере образования:</w:t>
      </w:r>
    </w:p>
    <w:p w:rsidR="006557B5" w:rsidRP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</w:rPr>
      </w:pPr>
      <w:proofErr w:type="spellStart"/>
      <w:r w:rsidRPr="006557B5">
        <w:rPr>
          <w:rStyle w:val="af"/>
          <w:b w:val="0"/>
          <w:sz w:val="28"/>
          <w:szCs w:val="28"/>
        </w:rPr>
        <w:t>Ламскову</w:t>
      </w:r>
      <w:proofErr w:type="spellEnd"/>
      <w:r w:rsidRPr="006557B5">
        <w:rPr>
          <w:rStyle w:val="af"/>
          <w:b w:val="0"/>
          <w:sz w:val="28"/>
          <w:szCs w:val="28"/>
        </w:rPr>
        <w:t xml:space="preserve"> Марину Николаевну – главного специалиста отдела планирования и статистики департамента по образованию администрации Волгограда;</w:t>
      </w:r>
    </w:p>
    <w:p w:rsidR="006557B5" w:rsidRP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6557B5">
        <w:rPr>
          <w:rStyle w:val="af"/>
          <w:b w:val="0"/>
          <w:sz w:val="28"/>
          <w:szCs w:val="28"/>
        </w:rPr>
        <w:t>Рыбакову Анну Павловну – ведущего специалиста отдела правового и кадрового обеспечения департамента по образованию администрации Волгограда;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Минину Татьяну Михайловну – директора муниципального учреждения дополнительного образования «Детско-юношеский центр Волгограда»;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Добрынина Давида Дмитриевича – преподавателя-организатора ОБЖ муниципального общеобразовательного учреждения «Средняя школа № 83 Центрального района Волгограда».</w:t>
      </w:r>
    </w:p>
    <w:p w:rsidR="006557B5" w:rsidRDefault="006557B5" w:rsidP="00655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За высокие профессиональные достижения в сфере образования: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Прокопенко Вячеслава Валентиновича – доцента кафедры «</w:t>
      </w:r>
      <w:proofErr w:type="spellStart"/>
      <w:r>
        <w:rPr>
          <w:sz w:val="28"/>
          <w:szCs w:val="28"/>
        </w:rPr>
        <w:t>Урбанистика</w:t>
      </w:r>
      <w:proofErr w:type="spellEnd"/>
      <w:r>
        <w:rPr>
          <w:sz w:val="28"/>
          <w:szCs w:val="28"/>
        </w:rPr>
        <w:t xml:space="preserve"> и теория архитектуры» федерального государственного бюджетного образовательного учреждения высшего образования «Волгоградский государственный технический университет»;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Литовкина Дмитрия Васильевича – доцента кафедры «Программное обеспечение автоматизированных систем» федерального государственного бюджетного образовательного учреждения высшего образования «Волгоградский государственный технический университет»;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Антонову Веру Александровну – начальника общего отдела федерального государственного бюджетного образовательного учреждения высшего образования «Волгоградский государственный технический университет»;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Кубасова</w:t>
      </w:r>
      <w:proofErr w:type="spellEnd"/>
      <w:r>
        <w:rPr>
          <w:sz w:val="28"/>
          <w:szCs w:val="28"/>
        </w:rPr>
        <w:t xml:space="preserve"> Александра Анатольевича – директора издательства федерального государственного бюджетного образовательного учреждения высшего образования «Волгоградский государственный технический университет»;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Абраменко Сергея Александровича – начальника отдела технических средств обучения федерального государственного бюджетного образовательного учреждения высшего образования «Волгоградский государственный технический университет»;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Карпушко Елену Николаевну – профессора кафедры «Экспертиза и эксплуатация объектов недвижимости» федерального государственного бюджетного образовательного учреждения высшего образования «Волгоградский государственный технический университет»;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Скакунова</w:t>
      </w:r>
      <w:proofErr w:type="spellEnd"/>
      <w:r>
        <w:rPr>
          <w:sz w:val="28"/>
          <w:szCs w:val="28"/>
        </w:rPr>
        <w:t xml:space="preserve"> Владимира Николаевича – доцента кафедры «Электронно-вычислительные машины и системы» федерального государственного бюджетного образовательного учреждения высшего образования «Волгоградский государственный технический университет».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За многолетний добросовестный труд в сфере молодежной политики: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Терлецкую</w:t>
      </w:r>
      <w:proofErr w:type="spellEnd"/>
      <w:r>
        <w:rPr>
          <w:sz w:val="28"/>
          <w:szCs w:val="28"/>
        </w:rPr>
        <w:t xml:space="preserve"> Татьяну Юрьевну – заместителя председателя комитета молодежной политики и туризма администрации Волгограда;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Мордвинцеву Юлию Владимировну – главного специалиста отдела по работе с молодежью и содействию развития туризма комитета молодежной политики и туризма администрации Волгограда. 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За высокие профессиональные достижения в сфере молодежной политики: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Глазунову Светлану Владимировну – главного специалиста отдела бухгалтерского учета и отчетности комитета молодежной политики и туризма администрации Волгограда;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Ерофееву Екатерину Игоревну – ведущего специалиста отдела правового обеспечения и муниципального заказа комитета молодежной политики и туризма администрации Волгограда.</w:t>
      </w:r>
    </w:p>
    <w:p w:rsidR="006557B5" w:rsidRDefault="006557B5" w:rsidP="00655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7B5" w:rsidRDefault="006557B5" w:rsidP="00655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7B5" w:rsidRDefault="006557B5" w:rsidP="00655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За многолетний добросовестный труд и высокие профессиональные достижения в сфере электроэнергетики </w:t>
      </w:r>
      <w:proofErr w:type="spellStart"/>
      <w:r>
        <w:rPr>
          <w:sz w:val="28"/>
          <w:szCs w:val="28"/>
        </w:rPr>
        <w:t>Еритенко</w:t>
      </w:r>
      <w:proofErr w:type="spellEnd"/>
      <w:r>
        <w:rPr>
          <w:sz w:val="28"/>
          <w:szCs w:val="28"/>
        </w:rPr>
        <w:t xml:space="preserve"> Ирину Анатольевну – ведущего экономиста финансово-экономического отдела филиала акционерного общества «КАУСТИК» «</w:t>
      </w:r>
      <w:proofErr w:type="gramStart"/>
      <w:r>
        <w:rPr>
          <w:sz w:val="28"/>
          <w:szCs w:val="28"/>
        </w:rPr>
        <w:t>Волгоградская</w:t>
      </w:r>
      <w:proofErr w:type="gramEnd"/>
      <w:r>
        <w:rPr>
          <w:sz w:val="28"/>
          <w:szCs w:val="28"/>
        </w:rPr>
        <w:t xml:space="preserve"> ТЭЦ-3».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За добросовестный труд и в связи с Днем энергетика: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Кинжаева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Кайрата</w:t>
      </w:r>
      <w:proofErr w:type="spellEnd"/>
      <w:r>
        <w:rPr>
          <w:sz w:val="28"/>
          <w:szCs w:val="28"/>
        </w:rPr>
        <w:t xml:space="preserve"> Сергеевича – электромонтера по ремонту и обслуживанию электрооборудования 5 разряда службы по обслуживанию и содержанию светофорных объектов муниципального бюджетного учреждения «Северное»;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Федорову Юлию Андреевну – инженера 1 категории службы по обслуживанию и содержанию светофорных объектов муниципального бюджетного учреждения «Северное».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За смелость и мужество, проявленные в чрезвычайной ситуации при спасении людей на пожаре, </w:t>
      </w:r>
      <w:proofErr w:type="spellStart"/>
      <w:r>
        <w:rPr>
          <w:sz w:val="28"/>
          <w:szCs w:val="28"/>
        </w:rPr>
        <w:t>Чикова</w:t>
      </w:r>
      <w:proofErr w:type="spellEnd"/>
      <w:r>
        <w:rPr>
          <w:sz w:val="28"/>
          <w:szCs w:val="28"/>
        </w:rPr>
        <w:t xml:space="preserve"> Илью Владимировича – командира отделения 7 пожарно-спасательной части 1 отряда федеральной противопожарной службы Главного управления </w:t>
      </w:r>
      <w:r w:rsidR="00017E9C">
        <w:rPr>
          <w:sz w:val="28"/>
          <w:szCs w:val="28"/>
        </w:rPr>
        <w:t>МЧС</w:t>
      </w:r>
      <w:r>
        <w:rPr>
          <w:sz w:val="28"/>
          <w:szCs w:val="28"/>
        </w:rPr>
        <w:t xml:space="preserve"> России по Волгоградской области.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За многолетний добросовестный труд и личный вклад в организацию обслуживания населения Волгограда: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Кушкину Наталью Валерьевну – заместителя главного бухгалтера Общества с ограниченной ответственностью «Территориальное агентство воздушных сообщений Волга»;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Черного Александра Владимировича – начальника отдела технической и технологической поддержки Общества с ограниченной ответственностью «Территориальное агентство воздушных сообщений Волга».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За активную общественную работу: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Попову Оксану Александровну – активиста единого избирательного округа Волгограда;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Коломейцеву</w:t>
      </w:r>
      <w:proofErr w:type="spellEnd"/>
      <w:r>
        <w:rPr>
          <w:sz w:val="28"/>
          <w:szCs w:val="28"/>
        </w:rPr>
        <w:t xml:space="preserve"> Зинаиду Васильевну – активиста единого избирательного округа Волгограда;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Котельникова Валерия Владимировича – активиста единого избирательного округа Волгограда;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Нарсия</w:t>
      </w:r>
      <w:proofErr w:type="spellEnd"/>
      <w:r>
        <w:rPr>
          <w:sz w:val="28"/>
          <w:szCs w:val="28"/>
        </w:rPr>
        <w:t xml:space="preserve"> Серго </w:t>
      </w:r>
      <w:proofErr w:type="spellStart"/>
      <w:r>
        <w:rPr>
          <w:sz w:val="28"/>
          <w:szCs w:val="28"/>
        </w:rPr>
        <w:t>Эмзариевича</w:t>
      </w:r>
      <w:proofErr w:type="spellEnd"/>
      <w:r>
        <w:rPr>
          <w:sz w:val="28"/>
          <w:szCs w:val="28"/>
        </w:rPr>
        <w:t xml:space="preserve"> – активиста единого избирательного округа Волгограда;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Кирова Дениса Юрьевича – активиста единого избирательного округа Волгограда;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Бурыхина</w:t>
      </w:r>
      <w:proofErr w:type="spellEnd"/>
      <w:r>
        <w:rPr>
          <w:sz w:val="28"/>
          <w:szCs w:val="28"/>
        </w:rPr>
        <w:t xml:space="preserve"> Дмитрия Александровича – активиста единого избирательного округа Волгограда;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Косинцеву</w:t>
      </w:r>
      <w:proofErr w:type="spellEnd"/>
      <w:r>
        <w:rPr>
          <w:sz w:val="28"/>
          <w:szCs w:val="28"/>
        </w:rPr>
        <w:t xml:space="preserve"> Галину Александровну – активиста единого избирательного округа Волгограда.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За добросовестный труд и высокие профессиональные достижения в сфере физической культуры и спорта: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Ефимова Ростислава Михайловича – тренера по боксу муниципального бюджетного учреждения Спортивной школы «Родина»;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Жарикову</w:t>
      </w:r>
      <w:proofErr w:type="spellEnd"/>
      <w:r>
        <w:rPr>
          <w:sz w:val="28"/>
          <w:szCs w:val="28"/>
        </w:rPr>
        <w:t xml:space="preserve"> Марию Валерьевну – тренера по плаванию муниципального бюджетного учреждения Спортивной школы «Родина»;</w:t>
      </w:r>
    </w:p>
    <w:p w:rsidR="006557B5" w:rsidRDefault="006557B5" w:rsidP="006557B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Колганову Анну Алексеевну – тренера по гребле муниципального бюджетного учреждения Спортивной школы «Родина».</w:t>
      </w:r>
    </w:p>
    <w:p w:rsidR="006557B5" w:rsidRDefault="006557B5" w:rsidP="006557B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Финансово-экономическому отделу Волгоградской городской Думы вручение денежных средств в качестве подарка в виде денежной суммы 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</w:t>
      </w:r>
      <w:proofErr w:type="spellStart"/>
      <w:r>
        <w:rPr>
          <w:rFonts w:eastAsia="Calibri"/>
          <w:sz w:val="28"/>
          <w:szCs w:val="28"/>
          <w:lang w:eastAsia="en-US"/>
        </w:rPr>
        <w:t>О.В.Кудриной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Н.В.Кобловой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Т.В.Мочаловой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Л.А.Преображенской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Э.Ю.Реутовой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М.Н.Карасю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Д.А.Пономаренко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А.Н.Петрушенко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Е.Э.Шапошниковой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И.С.Черкасовой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Н.Б.Просвировой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Л.Н.Королевой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М.А.Заболотневой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В.Н.Пресняковой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О.А.Божесковой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В.Ю.Мурашкиной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А.В.Живовой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М.Н.Ламсковой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А.П.Рыбаковой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Т.М.Мининой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Д.Д.Добрынину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В.В.Прокопенко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Д.В.Литовкину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В.А.Антоновой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А.А.Кубасову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С.А.Абраменко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Е.Н.Карпушко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В.Н.Скакунову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Т.Ю.Терлецкой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Ю.В.Мордвинцевой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С.В.Глазуновой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Е.И.Ерофеевой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И.А.Еритенко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К.С.Кинжаеву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Ю.А.Федоровой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И.В.Чикову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Н.В.Кушкиной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А.В.Черному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О.А.Поповой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З.В.Коломейцевой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В.В.Котельникову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С.Э.Нарсия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Д.Ю.Кирову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Д.А.Бурыхину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Г.А.Косинцевой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Р.М.Ефимову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М.В.</w:t>
      </w:r>
      <w:proofErr w:type="gramEnd"/>
      <w:r>
        <w:rPr>
          <w:rFonts w:eastAsia="Calibri"/>
          <w:sz w:val="28"/>
          <w:szCs w:val="28"/>
          <w:lang w:eastAsia="en-US"/>
        </w:rPr>
        <w:t>Жариковой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А.А.Колгановой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6557B5" w:rsidRDefault="006557B5" w:rsidP="006557B5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управляющего делами Волгоградской городской Думы </w:t>
      </w:r>
      <w:proofErr w:type="spellStart"/>
      <w:r>
        <w:rPr>
          <w:szCs w:val="28"/>
        </w:rPr>
        <w:t>И.В.Белолипецкую</w:t>
      </w:r>
      <w:proofErr w:type="spellEnd"/>
      <w:r>
        <w:rPr>
          <w:szCs w:val="28"/>
        </w:rPr>
        <w:t>.</w:t>
      </w:r>
    </w:p>
    <w:p w:rsidR="006557B5" w:rsidRDefault="006557B5" w:rsidP="006557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557B5" w:rsidRDefault="006557B5" w:rsidP="006557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557B5" w:rsidRDefault="006557B5" w:rsidP="006557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557B5" w:rsidRDefault="006557B5" w:rsidP="006557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</w:t>
      </w:r>
    </w:p>
    <w:p w:rsidR="006557B5" w:rsidRDefault="006557B5" w:rsidP="006557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Волгоградской городской Думы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</w:t>
      </w:r>
      <w:proofErr w:type="spellStart"/>
      <w:r>
        <w:rPr>
          <w:rFonts w:eastAsia="Calibri"/>
          <w:sz w:val="28"/>
          <w:szCs w:val="28"/>
          <w:lang w:eastAsia="en-US"/>
        </w:rPr>
        <w:t>В.В.Колесников</w:t>
      </w:r>
      <w:proofErr w:type="spellEnd"/>
    </w:p>
    <w:p w:rsidR="006557B5" w:rsidRDefault="006557B5" w:rsidP="006557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557B5" w:rsidRDefault="006557B5" w:rsidP="006557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557B5" w:rsidRDefault="006557B5" w:rsidP="006557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557B5" w:rsidRDefault="006557B5" w:rsidP="006557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6557B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0AA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031314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7E9C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43500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557B5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00AA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6557B5"/>
    <w:rPr>
      <w:sz w:val="28"/>
    </w:rPr>
  </w:style>
  <w:style w:type="paragraph" w:customStyle="1" w:styleId="ConsPlusTitle">
    <w:name w:val="ConsPlusTitle"/>
    <w:rsid w:val="006557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655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6557B5"/>
    <w:rPr>
      <w:sz w:val="28"/>
    </w:rPr>
  </w:style>
  <w:style w:type="paragraph" w:customStyle="1" w:styleId="ConsPlusTitle">
    <w:name w:val="ConsPlusTitle"/>
    <w:rsid w:val="006557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655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9E6318C-D4E3-4AB2-AE90-C211C6BE9626}"/>
</file>

<file path=customXml/itemProps2.xml><?xml version="1.0" encoding="utf-8"?>
<ds:datastoreItem xmlns:ds="http://schemas.openxmlformats.org/officeDocument/2006/customXml" ds:itemID="{4A1D7907-C079-4680-9E60-3FC5A20741B7}"/>
</file>

<file path=customXml/itemProps3.xml><?xml version="1.0" encoding="utf-8"?>
<ds:datastoreItem xmlns:ds="http://schemas.openxmlformats.org/officeDocument/2006/customXml" ds:itemID="{57586C6C-6EAF-4900-92DB-E78AD20231E3}"/>
</file>

<file path=customXml/itemProps4.xml><?xml version="1.0" encoding="utf-8"?>
<ds:datastoreItem xmlns:ds="http://schemas.openxmlformats.org/officeDocument/2006/customXml" ds:itemID="{9DB8AE70-8AB2-4342-8FFE-8154A22F3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1034</Words>
  <Characters>9465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14</cp:revision>
  <cp:lastPrinted>2018-09-17T12:50:00Z</cp:lastPrinted>
  <dcterms:created xsi:type="dcterms:W3CDTF">2018-09-17T12:51:00Z</dcterms:created>
  <dcterms:modified xsi:type="dcterms:W3CDTF">2020-12-24T07:06:00Z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