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A81185" w:rsidP="004B1F72">
            <w:pPr>
              <w:pStyle w:val="a9"/>
              <w:jc w:val="center"/>
            </w:pPr>
            <w:r>
              <w:t>22.02.2017</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A81185" w:rsidP="004B1F72">
            <w:pPr>
              <w:pStyle w:val="a9"/>
              <w:jc w:val="center"/>
            </w:pPr>
            <w:r>
              <w:t>54/</w:t>
            </w:r>
            <w:r w:rsidR="00FD1C7E">
              <w:t>1565</w:t>
            </w:r>
          </w:p>
        </w:tc>
      </w:tr>
    </w:tbl>
    <w:p w:rsidR="004D75D6" w:rsidRDefault="004D75D6" w:rsidP="004D75D6">
      <w:pPr>
        <w:ind w:left="4820"/>
        <w:rPr>
          <w:sz w:val="28"/>
          <w:szCs w:val="28"/>
        </w:rPr>
      </w:pPr>
    </w:p>
    <w:p w:rsidR="004D5E02" w:rsidRPr="007C4A55" w:rsidRDefault="004D5E02" w:rsidP="00812D7C">
      <w:pPr>
        <w:ind w:right="3685"/>
        <w:jc w:val="both"/>
        <w:rPr>
          <w:sz w:val="28"/>
          <w:szCs w:val="28"/>
        </w:rPr>
      </w:pPr>
      <w:r>
        <w:rPr>
          <w:sz w:val="28"/>
          <w:szCs w:val="28"/>
        </w:rPr>
        <w:t>О внесении изменений в решение Волгоградской городской Думы от 23.12.2016 № 52/1513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w:t>
      </w:r>
    </w:p>
    <w:p w:rsidR="004D5E02" w:rsidRPr="007C4A55" w:rsidRDefault="004D5E02" w:rsidP="004D5E02">
      <w:pPr>
        <w:widowControl w:val="0"/>
        <w:tabs>
          <w:tab w:val="left" w:pos="6390"/>
        </w:tabs>
        <w:autoSpaceDE w:val="0"/>
        <w:autoSpaceDN w:val="0"/>
        <w:adjustRightInd w:val="0"/>
        <w:jc w:val="both"/>
        <w:rPr>
          <w:sz w:val="28"/>
          <w:szCs w:val="28"/>
        </w:rPr>
      </w:pPr>
    </w:p>
    <w:p w:rsidR="004D5E02" w:rsidRDefault="004D5E02" w:rsidP="004D5E02">
      <w:pPr>
        <w:tabs>
          <w:tab w:val="left" w:pos="9639"/>
        </w:tabs>
        <w:ind w:firstLine="709"/>
        <w:jc w:val="both"/>
        <w:rPr>
          <w:sz w:val="28"/>
          <w:szCs w:val="28"/>
        </w:rPr>
      </w:pPr>
      <w:proofErr w:type="gramStart"/>
      <w:r>
        <w:rPr>
          <w:sz w:val="28"/>
          <w:szCs w:val="28"/>
        </w:rPr>
        <w:t xml:space="preserve">В соответствии с Федеральными законами от 06 октября 2003 г.                                   № 131-ФЗ «Об общих принципах организации местного самоуправления в Российской Федерации», от 28 декабря 2009 г. № 381-ФЗ «Об основах государственного регулирования торговой деятельности в Российской Федерации», Гражданским кодексом Российской Федерации, </w:t>
      </w:r>
      <w:hyperlink r:id="rId9" w:history="1">
        <w:r w:rsidRPr="00043BD3">
          <w:rPr>
            <w:rStyle w:val="ad"/>
            <w:color w:val="auto"/>
            <w:sz w:val="28"/>
            <w:szCs w:val="28"/>
            <w:u w:val="none"/>
          </w:rPr>
          <w:t>Законом</w:t>
        </w:r>
      </w:hyperlink>
      <w:r w:rsidRPr="00043BD3">
        <w:rPr>
          <w:sz w:val="28"/>
          <w:szCs w:val="28"/>
        </w:rPr>
        <w:t xml:space="preserve"> Волгоградской области от 27 октября 2015 г. № 182-ОД «О торговой деятельности в Волгоградской области», </w:t>
      </w:r>
      <w:hyperlink r:id="rId10" w:history="1">
        <w:r w:rsidRPr="00043BD3">
          <w:rPr>
            <w:rStyle w:val="ad"/>
            <w:color w:val="auto"/>
            <w:sz w:val="28"/>
            <w:szCs w:val="28"/>
            <w:u w:val="none"/>
          </w:rPr>
          <w:t>приказом</w:t>
        </w:r>
      </w:hyperlink>
      <w:r w:rsidRPr="00043BD3">
        <w:rPr>
          <w:sz w:val="28"/>
          <w:szCs w:val="28"/>
        </w:rPr>
        <w:t xml:space="preserve"> комитета промышленности и торговли Волгоградской</w:t>
      </w:r>
      <w:proofErr w:type="gramEnd"/>
      <w:r w:rsidRPr="00043BD3">
        <w:rPr>
          <w:sz w:val="28"/>
          <w:szCs w:val="28"/>
        </w:rPr>
        <w:t xml:space="preserve"> области от 04 февраля 2016 г. № 14-ОД «Об утверждении порядка разработки и утверждения схем разме</w:t>
      </w:r>
      <w:r>
        <w:rPr>
          <w:sz w:val="28"/>
          <w:szCs w:val="28"/>
        </w:rPr>
        <w:t>щения нестационарных торговых объектов на территории Волгоградской области», руководствуясь статьями 5, 7, 24, 26 Устава города-героя Волгограда, Волгоградская городская Дума</w:t>
      </w:r>
    </w:p>
    <w:p w:rsidR="004D5E02" w:rsidRDefault="004D5E02" w:rsidP="004D5E02">
      <w:pPr>
        <w:tabs>
          <w:tab w:val="left" w:pos="9639"/>
        </w:tabs>
        <w:rPr>
          <w:b/>
          <w:sz w:val="28"/>
          <w:szCs w:val="28"/>
        </w:rPr>
      </w:pPr>
      <w:r>
        <w:rPr>
          <w:b/>
          <w:sz w:val="28"/>
          <w:szCs w:val="28"/>
        </w:rPr>
        <w:t>РЕШИЛА:</w:t>
      </w:r>
    </w:p>
    <w:p w:rsidR="004D5E02" w:rsidRDefault="004D5E02" w:rsidP="004D5E02">
      <w:pPr>
        <w:pStyle w:val="ConsPlusNormal"/>
        <w:ind w:firstLine="709"/>
        <w:jc w:val="both"/>
        <w:rPr>
          <w:rFonts w:ascii="Times New Roman" w:hAnsi="Times New Roman" w:cs="Times New Roman"/>
          <w:sz w:val="28"/>
          <w:szCs w:val="28"/>
        </w:rPr>
      </w:pPr>
      <w:r w:rsidRPr="002D64FF">
        <w:rPr>
          <w:rFonts w:ascii="Times New Roman" w:hAnsi="Times New Roman" w:cs="Times New Roman"/>
          <w:sz w:val="28"/>
          <w:szCs w:val="28"/>
        </w:rPr>
        <w:t>1.</w:t>
      </w:r>
      <w:r w:rsidR="002D64FF" w:rsidRPr="002D64FF">
        <w:rPr>
          <w:rFonts w:ascii="Times New Roman" w:hAnsi="Times New Roman" w:cs="Times New Roman"/>
          <w:sz w:val="28"/>
          <w:szCs w:val="28"/>
        </w:rPr>
        <w:t xml:space="preserve"> </w:t>
      </w:r>
      <w:r w:rsidRPr="002D64FF">
        <w:rPr>
          <w:rFonts w:ascii="Times New Roman" w:hAnsi="Times New Roman" w:cs="Times New Roman"/>
          <w:sz w:val="28"/>
          <w:szCs w:val="28"/>
        </w:rPr>
        <w:t>Внести</w:t>
      </w:r>
      <w:r w:rsidRPr="008424F1">
        <w:rPr>
          <w:rFonts w:ascii="Times New Roman" w:hAnsi="Times New Roman" w:cs="Times New Roman"/>
          <w:sz w:val="28"/>
          <w:szCs w:val="28"/>
        </w:rPr>
        <w:t xml:space="preserve"> в Порядок размещения нестационарных торговых объектов на территории Волгограда, утвержденный решением Волгоградской городской Думы от 23.12.2016 № 52/1513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w:t>
      </w:r>
      <w:r>
        <w:rPr>
          <w:rFonts w:ascii="Times New Roman" w:hAnsi="Times New Roman" w:cs="Times New Roman"/>
          <w:sz w:val="28"/>
          <w:szCs w:val="28"/>
        </w:rPr>
        <w:t>,</w:t>
      </w:r>
      <w:r w:rsidRPr="008424F1">
        <w:rPr>
          <w:rFonts w:ascii="Times New Roman" w:hAnsi="Times New Roman" w:cs="Times New Roman"/>
          <w:sz w:val="28"/>
          <w:szCs w:val="28"/>
        </w:rPr>
        <w:t xml:space="preserve"> </w:t>
      </w:r>
      <w:r>
        <w:rPr>
          <w:rFonts w:ascii="Times New Roman" w:hAnsi="Times New Roman" w:cs="Times New Roman"/>
          <w:sz w:val="28"/>
          <w:szCs w:val="28"/>
        </w:rPr>
        <w:t>следующие изменения:</w:t>
      </w:r>
    </w:p>
    <w:p w:rsidR="004D5E02" w:rsidRDefault="004D5E02" w:rsidP="004D5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4F47AB">
        <w:rPr>
          <w:rFonts w:ascii="Times New Roman" w:hAnsi="Times New Roman" w:cs="Times New Roman"/>
          <w:sz w:val="28"/>
          <w:szCs w:val="28"/>
        </w:rPr>
        <w:t>П</w:t>
      </w:r>
      <w:r>
        <w:rPr>
          <w:rFonts w:ascii="Times New Roman" w:hAnsi="Times New Roman" w:cs="Times New Roman"/>
          <w:sz w:val="28"/>
          <w:szCs w:val="28"/>
        </w:rPr>
        <w:t xml:space="preserve">одпункт 2.5.2 пункта 2.5 раздела 2 «Организация Конкурса или Аукциона и порядок заключения Договора на размещение» </w:t>
      </w:r>
      <w:r w:rsidR="00990EB4">
        <w:rPr>
          <w:rFonts w:ascii="Times New Roman" w:hAnsi="Times New Roman" w:cs="Times New Roman"/>
          <w:sz w:val="28"/>
          <w:szCs w:val="28"/>
        </w:rPr>
        <w:t xml:space="preserve">изложить в </w:t>
      </w:r>
      <w:r>
        <w:rPr>
          <w:rFonts w:ascii="Times New Roman" w:hAnsi="Times New Roman" w:cs="Times New Roman"/>
          <w:sz w:val="28"/>
          <w:szCs w:val="28"/>
        </w:rPr>
        <w:t>следующей редакции:</w:t>
      </w:r>
    </w:p>
    <w:p w:rsidR="004D5E02" w:rsidRDefault="004D5E02" w:rsidP="004D5E02">
      <w:pPr>
        <w:autoSpaceDE w:val="0"/>
        <w:autoSpaceDN w:val="0"/>
        <w:adjustRightInd w:val="0"/>
        <w:ind w:firstLine="709"/>
        <w:jc w:val="both"/>
        <w:rPr>
          <w:sz w:val="28"/>
          <w:szCs w:val="28"/>
        </w:rPr>
      </w:pPr>
      <w:r>
        <w:rPr>
          <w:sz w:val="28"/>
          <w:szCs w:val="28"/>
        </w:rPr>
        <w:t xml:space="preserve">«2.5.2. Предоставления Хозяйствующему субъекту компенсационного места в порядке, установленном </w:t>
      </w:r>
      <w:hyperlink r:id="rId11" w:history="1">
        <w:r w:rsidRPr="00F213AB">
          <w:rPr>
            <w:sz w:val="28"/>
            <w:szCs w:val="28"/>
          </w:rPr>
          <w:t>пунктом 2.13</w:t>
        </w:r>
      </w:hyperlink>
      <w:r w:rsidRPr="00F213AB">
        <w:rPr>
          <w:sz w:val="28"/>
          <w:szCs w:val="28"/>
        </w:rPr>
        <w:t xml:space="preserve"> </w:t>
      </w:r>
      <w:r>
        <w:rPr>
          <w:sz w:val="28"/>
          <w:szCs w:val="28"/>
        </w:rPr>
        <w:t>настоящего раздела, за исключением случая, предусмотренного разделом 5</w:t>
      </w:r>
      <w:r>
        <w:rPr>
          <w:sz w:val="28"/>
          <w:szCs w:val="28"/>
          <w:vertAlign w:val="superscript"/>
        </w:rPr>
        <w:t>1</w:t>
      </w:r>
      <w:r>
        <w:rPr>
          <w:sz w:val="28"/>
          <w:szCs w:val="28"/>
        </w:rPr>
        <w:t xml:space="preserve"> настоящего Порядка</w:t>
      </w:r>
      <w:proofErr w:type="gramStart"/>
      <w:r>
        <w:rPr>
          <w:sz w:val="28"/>
          <w:szCs w:val="28"/>
        </w:rPr>
        <w:t>.».</w:t>
      </w:r>
      <w:proofErr w:type="gramEnd"/>
    </w:p>
    <w:p w:rsidR="00812D7C" w:rsidRDefault="00812D7C" w:rsidP="004D5E02">
      <w:pPr>
        <w:autoSpaceDE w:val="0"/>
        <w:autoSpaceDN w:val="0"/>
        <w:adjustRightInd w:val="0"/>
        <w:ind w:firstLine="709"/>
        <w:jc w:val="both"/>
        <w:rPr>
          <w:sz w:val="28"/>
          <w:szCs w:val="28"/>
        </w:rPr>
      </w:pPr>
    </w:p>
    <w:p w:rsidR="00812D7C" w:rsidRDefault="00812D7C" w:rsidP="004D5E02">
      <w:pPr>
        <w:autoSpaceDE w:val="0"/>
        <w:autoSpaceDN w:val="0"/>
        <w:adjustRightInd w:val="0"/>
        <w:ind w:firstLine="709"/>
        <w:jc w:val="both"/>
        <w:rPr>
          <w:sz w:val="28"/>
          <w:szCs w:val="28"/>
        </w:rPr>
      </w:pPr>
    </w:p>
    <w:p w:rsidR="00812D7C" w:rsidRDefault="00812D7C" w:rsidP="004D5E02">
      <w:pPr>
        <w:autoSpaceDE w:val="0"/>
        <w:autoSpaceDN w:val="0"/>
        <w:adjustRightInd w:val="0"/>
        <w:ind w:firstLine="709"/>
        <w:jc w:val="both"/>
        <w:rPr>
          <w:sz w:val="28"/>
          <w:szCs w:val="28"/>
        </w:rPr>
      </w:pPr>
    </w:p>
    <w:p w:rsidR="004D5E02" w:rsidRDefault="004D5E02" w:rsidP="004D5E02">
      <w:pPr>
        <w:autoSpaceDE w:val="0"/>
        <w:autoSpaceDN w:val="0"/>
        <w:adjustRightInd w:val="0"/>
        <w:ind w:firstLine="709"/>
        <w:jc w:val="both"/>
        <w:rPr>
          <w:sz w:val="28"/>
          <w:szCs w:val="28"/>
        </w:rPr>
      </w:pPr>
      <w:r>
        <w:rPr>
          <w:sz w:val="28"/>
          <w:szCs w:val="28"/>
        </w:rPr>
        <w:lastRenderedPageBreak/>
        <w:t>1.2. Дополнить разделом 5</w:t>
      </w:r>
      <w:r>
        <w:rPr>
          <w:sz w:val="28"/>
          <w:szCs w:val="28"/>
          <w:vertAlign w:val="superscript"/>
        </w:rPr>
        <w:t>1</w:t>
      </w:r>
      <w:r>
        <w:rPr>
          <w:sz w:val="28"/>
          <w:szCs w:val="28"/>
        </w:rPr>
        <w:t xml:space="preserve"> </w:t>
      </w:r>
      <w:r w:rsidRPr="008424F1">
        <w:rPr>
          <w:sz w:val="28"/>
          <w:szCs w:val="28"/>
        </w:rPr>
        <w:t>следующе</w:t>
      </w:r>
      <w:r>
        <w:rPr>
          <w:sz w:val="28"/>
          <w:szCs w:val="28"/>
        </w:rPr>
        <w:t>го</w:t>
      </w:r>
      <w:r w:rsidRPr="008424F1">
        <w:rPr>
          <w:sz w:val="28"/>
          <w:szCs w:val="28"/>
        </w:rPr>
        <w:t xml:space="preserve"> </w:t>
      </w:r>
      <w:r>
        <w:rPr>
          <w:sz w:val="28"/>
          <w:szCs w:val="28"/>
        </w:rPr>
        <w:t>содержания</w:t>
      </w:r>
      <w:r w:rsidRPr="008424F1">
        <w:rPr>
          <w:sz w:val="28"/>
          <w:szCs w:val="28"/>
        </w:rPr>
        <w:t>:</w:t>
      </w:r>
    </w:p>
    <w:p w:rsidR="00812D7C" w:rsidRPr="008424F1" w:rsidRDefault="00812D7C" w:rsidP="004D5E02">
      <w:pPr>
        <w:autoSpaceDE w:val="0"/>
        <w:autoSpaceDN w:val="0"/>
        <w:adjustRightInd w:val="0"/>
        <w:ind w:firstLine="709"/>
        <w:jc w:val="both"/>
        <w:rPr>
          <w:sz w:val="28"/>
          <w:szCs w:val="28"/>
        </w:rPr>
      </w:pPr>
    </w:p>
    <w:p w:rsidR="00812D7C" w:rsidRDefault="004D5E02" w:rsidP="00812D7C">
      <w:pPr>
        <w:tabs>
          <w:tab w:val="left" w:pos="9639"/>
        </w:tabs>
        <w:jc w:val="center"/>
        <w:rPr>
          <w:sz w:val="28"/>
          <w:szCs w:val="28"/>
        </w:rPr>
      </w:pPr>
      <w:r>
        <w:rPr>
          <w:sz w:val="28"/>
          <w:szCs w:val="28"/>
        </w:rPr>
        <w:t>«5</w:t>
      </w:r>
      <w:r w:rsidR="009E1FD0">
        <w:rPr>
          <w:sz w:val="28"/>
          <w:szCs w:val="28"/>
          <w:vertAlign w:val="superscript"/>
        </w:rPr>
        <w:t>1</w:t>
      </w:r>
      <w:r>
        <w:rPr>
          <w:sz w:val="28"/>
          <w:szCs w:val="28"/>
        </w:rPr>
        <w:t>.</w:t>
      </w:r>
      <w:r>
        <w:rPr>
          <w:sz w:val="28"/>
          <w:szCs w:val="28"/>
          <w:vertAlign w:val="superscript"/>
        </w:rPr>
        <w:t xml:space="preserve"> </w:t>
      </w:r>
      <w:r>
        <w:rPr>
          <w:sz w:val="28"/>
          <w:szCs w:val="28"/>
        </w:rPr>
        <w:t xml:space="preserve">Особенности предоставления компенсационных мест </w:t>
      </w:r>
    </w:p>
    <w:p w:rsidR="004D5E02" w:rsidRDefault="00C12CDE" w:rsidP="00812D7C">
      <w:pPr>
        <w:tabs>
          <w:tab w:val="left" w:pos="9639"/>
        </w:tabs>
        <w:jc w:val="center"/>
        <w:rPr>
          <w:sz w:val="28"/>
          <w:szCs w:val="28"/>
        </w:rPr>
      </w:pPr>
      <w:r>
        <w:rPr>
          <w:sz w:val="28"/>
          <w:szCs w:val="28"/>
        </w:rPr>
        <w:t>при комплексном благоустройстве</w:t>
      </w:r>
    </w:p>
    <w:p w:rsidR="004D5E02" w:rsidRDefault="004D5E02" w:rsidP="004D5E02">
      <w:pPr>
        <w:tabs>
          <w:tab w:val="left" w:pos="9639"/>
        </w:tabs>
        <w:ind w:firstLine="709"/>
        <w:jc w:val="center"/>
        <w:rPr>
          <w:sz w:val="28"/>
          <w:szCs w:val="28"/>
        </w:rPr>
      </w:pPr>
    </w:p>
    <w:p w:rsidR="004D5E02" w:rsidRDefault="00654320" w:rsidP="00812D7C">
      <w:pPr>
        <w:autoSpaceDE w:val="0"/>
        <w:autoSpaceDN w:val="0"/>
        <w:adjustRightInd w:val="0"/>
        <w:ind w:firstLine="709"/>
        <w:jc w:val="both"/>
        <w:rPr>
          <w:sz w:val="28"/>
          <w:szCs w:val="28"/>
        </w:rPr>
      </w:pPr>
      <w:r w:rsidRPr="001535DB">
        <w:rPr>
          <w:sz w:val="28"/>
          <w:szCs w:val="28"/>
        </w:rPr>
        <w:t>5</w:t>
      </w:r>
      <w:r w:rsidR="00CE730C" w:rsidRPr="001535DB">
        <w:rPr>
          <w:sz w:val="28"/>
          <w:szCs w:val="28"/>
          <w:vertAlign w:val="superscript"/>
        </w:rPr>
        <w:t>1</w:t>
      </w:r>
      <w:r>
        <w:rPr>
          <w:sz w:val="28"/>
          <w:szCs w:val="28"/>
        </w:rPr>
        <w:t>.1</w:t>
      </w:r>
      <w:r w:rsidR="004D5E02">
        <w:rPr>
          <w:sz w:val="28"/>
          <w:szCs w:val="28"/>
        </w:rPr>
        <w:t>. Включение в Схему места</w:t>
      </w:r>
      <w:r w:rsidR="004D5E02" w:rsidRPr="00865AC6">
        <w:rPr>
          <w:sz w:val="28"/>
          <w:szCs w:val="28"/>
        </w:rPr>
        <w:t xml:space="preserve"> </w:t>
      </w:r>
      <w:r w:rsidR="004D5E02">
        <w:rPr>
          <w:sz w:val="28"/>
          <w:szCs w:val="28"/>
        </w:rPr>
        <w:t>размещения нестационарного торгового объекта на земельном участке, в отношении которого принято решение о комплексном благоустройстве, возможно при наличии этого места в проекте комплексного благоустройства.</w:t>
      </w:r>
    </w:p>
    <w:p w:rsidR="00EE52F6" w:rsidRDefault="004D5E02" w:rsidP="00812D7C">
      <w:pPr>
        <w:tabs>
          <w:tab w:val="left" w:pos="9639"/>
        </w:tabs>
        <w:ind w:firstLine="709"/>
        <w:jc w:val="both"/>
        <w:rPr>
          <w:sz w:val="28"/>
          <w:szCs w:val="28"/>
        </w:rPr>
      </w:pPr>
      <w:r w:rsidRPr="001535DB">
        <w:rPr>
          <w:sz w:val="28"/>
          <w:szCs w:val="28"/>
        </w:rPr>
        <w:t>5</w:t>
      </w:r>
      <w:r w:rsidR="00CE730C" w:rsidRPr="001535DB">
        <w:rPr>
          <w:sz w:val="28"/>
          <w:szCs w:val="28"/>
          <w:vertAlign w:val="superscript"/>
        </w:rPr>
        <w:t>1</w:t>
      </w:r>
      <w:r>
        <w:rPr>
          <w:sz w:val="28"/>
          <w:szCs w:val="28"/>
        </w:rPr>
        <w:t>.2</w:t>
      </w:r>
      <w:r w:rsidRPr="001535DB">
        <w:rPr>
          <w:sz w:val="28"/>
          <w:szCs w:val="28"/>
        </w:rPr>
        <w:t xml:space="preserve">. </w:t>
      </w:r>
      <w:r>
        <w:rPr>
          <w:sz w:val="28"/>
          <w:szCs w:val="28"/>
        </w:rPr>
        <w:t xml:space="preserve">Перечень компенсационных мест с элементами благоустройства утверждается постановлением администрации Волгограда в соответствии с </w:t>
      </w:r>
      <w:r w:rsidR="00D36041">
        <w:rPr>
          <w:sz w:val="28"/>
          <w:szCs w:val="28"/>
        </w:rPr>
        <w:t>утвержденными</w:t>
      </w:r>
      <w:r>
        <w:rPr>
          <w:sz w:val="28"/>
          <w:szCs w:val="28"/>
        </w:rPr>
        <w:t xml:space="preserve"> проектами</w:t>
      </w:r>
      <w:r w:rsidR="00EE52F6">
        <w:rPr>
          <w:sz w:val="28"/>
          <w:szCs w:val="28"/>
        </w:rPr>
        <w:t xml:space="preserve"> комплексного благоустройства.</w:t>
      </w:r>
    </w:p>
    <w:p w:rsidR="00A42FBC" w:rsidRDefault="00323E33" w:rsidP="00812D7C">
      <w:pPr>
        <w:tabs>
          <w:tab w:val="left" w:pos="9639"/>
        </w:tabs>
        <w:ind w:firstLine="709"/>
        <w:jc w:val="both"/>
        <w:rPr>
          <w:sz w:val="28"/>
          <w:szCs w:val="28"/>
        </w:rPr>
      </w:pPr>
      <w:proofErr w:type="gramStart"/>
      <w:r w:rsidRPr="00323E33">
        <w:rPr>
          <w:sz w:val="28"/>
          <w:szCs w:val="28"/>
        </w:rPr>
        <w:t>Место размещения нестационарного торгового объекта на земельном участке, в отношении которого принято решение о комплексном благоустройстве, предоставляется Хозяйствующему субъекту в соответствии со специализацией нестационарного торгового объекта, установленной проектом комплексного благоустройства, при условии соответствия специализации нестационарного торгового объекта, ранее исключенного из Схемы, в том числе в качестве компенсационного места.</w:t>
      </w:r>
      <w:r>
        <w:rPr>
          <w:sz w:val="28"/>
          <w:szCs w:val="28"/>
        </w:rPr>
        <w:t xml:space="preserve"> </w:t>
      </w:r>
      <w:proofErr w:type="gramEnd"/>
    </w:p>
    <w:p w:rsidR="004D5E02" w:rsidRDefault="004D5E02" w:rsidP="00812D7C">
      <w:pPr>
        <w:tabs>
          <w:tab w:val="left" w:pos="9639"/>
        </w:tabs>
        <w:ind w:firstLine="709"/>
        <w:jc w:val="both"/>
        <w:rPr>
          <w:sz w:val="28"/>
          <w:szCs w:val="28"/>
        </w:rPr>
      </w:pPr>
      <w:r>
        <w:rPr>
          <w:sz w:val="28"/>
          <w:szCs w:val="28"/>
        </w:rPr>
        <w:t>В случае если несколько Хозяйствующих субъектов обладают правом на получение компенсационного места, преимущественное право предоставляется тому Хозяйствующему субъекту, расстояние от центра места размещения нестационарного торгового объекта, исключенного из Схемы, которого до центра места размещения нестационарного торгового объекта, включенного в Перечень компенсационных мест с элементами благоустройства, меньше.</w:t>
      </w:r>
    </w:p>
    <w:p w:rsidR="004D5E02" w:rsidRDefault="00377C69" w:rsidP="00812D7C">
      <w:pPr>
        <w:tabs>
          <w:tab w:val="left" w:pos="9639"/>
        </w:tabs>
        <w:ind w:firstLine="709"/>
        <w:jc w:val="both"/>
        <w:rPr>
          <w:sz w:val="28"/>
          <w:szCs w:val="28"/>
        </w:rPr>
      </w:pPr>
      <w:r>
        <w:rPr>
          <w:sz w:val="28"/>
          <w:szCs w:val="28"/>
        </w:rPr>
        <w:t>В случае</w:t>
      </w:r>
      <w:r w:rsidR="004D5E02">
        <w:rPr>
          <w:sz w:val="28"/>
          <w:szCs w:val="28"/>
        </w:rPr>
        <w:t xml:space="preserve"> если проектом комплексного благоустройства предусмотрено несколько компенсационных мест, указанные компенсационные места предоставляются Хозяйствующим субъектам в порядке очередности предоставления преимущественного права по правилам, установленным абзацем </w:t>
      </w:r>
      <w:r w:rsidR="00CC20E7">
        <w:rPr>
          <w:sz w:val="28"/>
          <w:szCs w:val="28"/>
        </w:rPr>
        <w:t>третьим</w:t>
      </w:r>
      <w:r w:rsidR="004D5E02">
        <w:rPr>
          <w:sz w:val="28"/>
          <w:szCs w:val="28"/>
        </w:rPr>
        <w:t xml:space="preserve"> настоящего пункта.</w:t>
      </w:r>
    </w:p>
    <w:p w:rsidR="00CE7D6B" w:rsidRPr="00CE7D6B" w:rsidRDefault="00CE7D6B" w:rsidP="00812D7C">
      <w:pPr>
        <w:tabs>
          <w:tab w:val="left" w:pos="9639"/>
        </w:tabs>
        <w:ind w:firstLine="709"/>
        <w:jc w:val="both"/>
        <w:rPr>
          <w:sz w:val="28"/>
          <w:szCs w:val="28"/>
        </w:rPr>
      </w:pPr>
      <w:r w:rsidRPr="00CE7D6B">
        <w:rPr>
          <w:sz w:val="28"/>
          <w:szCs w:val="28"/>
        </w:rPr>
        <w:t xml:space="preserve">Если право на заключение Договора </w:t>
      </w:r>
      <w:r w:rsidR="007E1322">
        <w:rPr>
          <w:sz w:val="28"/>
          <w:szCs w:val="28"/>
        </w:rPr>
        <w:t>на размещение было реализовано Х</w:t>
      </w:r>
      <w:r w:rsidRPr="00CE7D6B">
        <w:rPr>
          <w:sz w:val="28"/>
          <w:szCs w:val="28"/>
        </w:rPr>
        <w:t>озяйствующим субъектом путем получения компенсационного места в поряд</w:t>
      </w:r>
      <w:r>
        <w:rPr>
          <w:sz w:val="28"/>
          <w:szCs w:val="28"/>
        </w:rPr>
        <w:t xml:space="preserve">ке, установленном пунктом 2.13 </w:t>
      </w:r>
      <w:r w:rsidR="007E1322">
        <w:rPr>
          <w:sz w:val="28"/>
          <w:szCs w:val="28"/>
        </w:rPr>
        <w:t xml:space="preserve">раздела 2 </w:t>
      </w:r>
      <w:r w:rsidRPr="00CE7D6B">
        <w:rPr>
          <w:sz w:val="28"/>
          <w:szCs w:val="28"/>
        </w:rPr>
        <w:t>настоящего Порядка, компенсационное место в порядке, установленном настоящим</w:t>
      </w:r>
      <w:r>
        <w:rPr>
          <w:sz w:val="28"/>
          <w:szCs w:val="28"/>
        </w:rPr>
        <w:t xml:space="preserve"> разделом, не предоставляется.</w:t>
      </w:r>
    </w:p>
    <w:p w:rsidR="00AD31D5" w:rsidRPr="00AD31D5" w:rsidRDefault="00654320" w:rsidP="00812D7C">
      <w:pPr>
        <w:autoSpaceDE w:val="0"/>
        <w:autoSpaceDN w:val="0"/>
        <w:adjustRightInd w:val="0"/>
        <w:ind w:firstLine="709"/>
        <w:jc w:val="both"/>
        <w:rPr>
          <w:sz w:val="28"/>
          <w:szCs w:val="28"/>
        </w:rPr>
      </w:pPr>
      <w:r w:rsidRPr="001535DB">
        <w:rPr>
          <w:sz w:val="28"/>
          <w:szCs w:val="28"/>
        </w:rPr>
        <w:t>5</w:t>
      </w:r>
      <w:r w:rsidR="00CE730C" w:rsidRPr="001535DB">
        <w:rPr>
          <w:sz w:val="28"/>
          <w:szCs w:val="28"/>
          <w:vertAlign w:val="superscript"/>
        </w:rPr>
        <w:t>1</w:t>
      </w:r>
      <w:r>
        <w:rPr>
          <w:sz w:val="28"/>
          <w:szCs w:val="28"/>
        </w:rPr>
        <w:t>.3</w:t>
      </w:r>
      <w:r w:rsidR="004D5E02">
        <w:rPr>
          <w:sz w:val="28"/>
          <w:szCs w:val="28"/>
        </w:rPr>
        <w:t xml:space="preserve">. </w:t>
      </w:r>
      <w:r w:rsidR="00AD31D5" w:rsidRPr="00AD31D5">
        <w:rPr>
          <w:sz w:val="28"/>
          <w:szCs w:val="28"/>
        </w:rPr>
        <w:t>В целях реализации преимущественного права на п</w:t>
      </w:r>
      <w:r w:rsidR="00D13BA3">
        <w:rPr>
          <w:sz w:val="28"/>
          <w:szCs w:val="28"/>
        </w:rPr>
        <w:t>олучение компенсационного места</w:t>
      </w:r>
      <w:r w:rsidR="00AD31D5" w:rsidRPr="00AD31D5">
        <w:rPr>
          <w:sz w:val="28"/>
          <w:szCs w:val="28"/>
        </w:rPr>
        <w:t xml:space="preserve"> Хозяйствующий субъект направляет заявление в администрацию соответствующего района Волгограда в течение 10 рабочих дней со дня утверждения проекта </w:t>
      </w:r>
      <w:r w:rsidR="00D13BA3">
        <w:rPr>
          <w:sz w:val="28"/>
          <w:szCs w:val="28"/>
        </w:rPr>
        <w:t xml:space="preserve">комплексного </w:t>
      </w:r>
      <w:r w:rsidR="00AD31D5" w:rsidRPr="00AD31D5">
        <w:rPr>
          <w:sz w:val="28"/>
          <w:szCs w:val="28"/>
        </w:rPr>
        <w:t>благоустройства. При этом администрация соответствующего района Волгограда в течение 10 рабочих дней со дня поступления заявления Хозяйствующего субъекта осуществляет его проверку на соблюдение условий, указанных в пункте 5</w:t>
      </w:r>
      <w:r w:rsidR="003E1CFF" w:rsidRPr="00AD31D5">
        <w:rPr>
          <w:sz w:val="28"/>
          <w:szCs w:val="28"/>
          <w:vertAlign w:val="superscript"/>
        </w:rPr>
        <w:t>1</w:t>
      </w:r>
      <w:r w:rsidR="00AD31D5" w:rsidRPr="00AD31D5">
        <w:rPr>
          <w:sz w:val="28"/>
          <w:szCs w:val="28"/>
        </w:rPr>
        <w:t xml:space="preserve">.4 настоящего раздела, и уведомляет о возможности заключения Договора на размещение или </w:t>
      </w:r>
      <w:r w:rsidR="00B02EA9">
        <w:rPr>
          <w:sz w:val="28"/>
          <w:szCs w:val="28"/>
        </w:rPr>
        <w:t xml:space="preserve">об </w:t>
      </w:r>
      <w:r w:rsidR="00AD31D5" w:rsidRPr="00AD31D5">
        <w:rPr>
          <w:sz w:val="28"/>
          <w:szCs w:val="28"/>
        </w:rPr>
        <w:t>отказе в за</w:t>
      </w:r>
      <w:r w:rsidR="00D13BA3">
        <w:rPr>
          <w:sz w:val="28"/>
          <w:szCs w:val="28"/>
        </w:rPr>
        <w:t>ключени</w:t>
      </w:r>
      <w:proofErr w:type="gramStart"/>
      <w:r w:rsidR="00D13BA3">
        <w:rPr>
          <w:sz w:val="28"/>
          <w:szCs w:val="28"/>
        </w:rPr>
        <w:t>и</w:t>
      </w:r>
      <w:proofErr w:type="gramEnd"/>
      <w:r w:rsidR="00D13BA3">
        <w:rPr>
          <w:sz w:val="28"/>
          <w:szCs w:val="28"/>
        </w:rPr>
        <w:t xml:space="preserve"> Договора на размещение</w:t>
      </w:r>
      <w:r w:rsidR="00AD31D5" w:rsidRPr="00AD31D5">
        <w:rPr>
          <w:sz w:val="28"/>
          <w:szCs w:val="28"/>
        </w:rPr>
        <w:t xml:space="preserve"> в случаях </w:t>
      </w:r>
      <w:r w:rsidR="00D13BA3">
        <w:rPr>
          <w:sz w:val="28"/>
          <w:szCs w:val="28"/>
        </w:rPr>
        <w:t>несоблюдения условий,</w:t>
      </w:r>
      <w:r w:rsidR="00AD31D5" w:rsidRPr="00AD31D5">
        <w:rPr>
          <w:sz w:val="28"/>
          <w:szCs w:val="28"/>
        </w:rPr>
        <w:t xml:space="preserve"> установленных пунктами 5</w:t>
      </w:r>
      <w:r w:rsidR="003E1CFF" w:rsidRPr="00AD31D5">
        <w:rPr>
          <w:sz w:val="28"/>
          <w:szCs w:val="28"/>
          <w:vertAlign w:val="superscript"/>
        </w:rPr>
        <w:t>1</w:t>
      </w:r>
      <w:r w:rsidR="00AD31D5" w:rsidRPr="00AD31D5">
        <w:rPr>
          <w:sz w:val="28"/>
          <w:szCs w:val="28"/>
        </w:rPr>
        <w:t>.2 и 5</w:t>
      </w:r>
      <w:r w:rsidR="003E1CFF" w:rsidRPr="00AD31D5">
        <w:rPr>
          <w:sz w:val="28"/>
          <w:szCs w:val="28"/>
          <w:vertAlign w:val="superscript"/>
        </w:rPr>
        <w:t>1</w:t>
      </w:r>
      <w:r w:rsidR="00AD31D5" w:rsidRPr="00AD31D5">
        <w:rPr>
          <w:sz w:val="28"/>
          <w:szCs w:val="28"/>
        </w:rPr>
        <w:t>.4 настоящего раздела.</w:t>
      </w:r>
    </w:p>
    <w:p w:rsidR="006B33F3" w:rsidRPr="006B33F3" w:rsidRDefault="006B33F3" w:rsidP="006B33F3">
      <w:pPr>
        <w:autoSpaceDE w:val="0"/>
        <w:autoSpaceDN w:val="0"/>
        <w:adjustRightInd w:val="0"/>
        <w:ind w:firstLine="709"/>
        <w:jc w:val="both"/>
        <w:rPr>
          <w:sz w:val="28"/>
          <w:szCs w:val="28"/>
        </w:rPr>
      </w:pPr>
      <w:r w:rsidRPr="006B33F3">
        <w:rPr>
          <w:sz w:val="28"/>
          <w:szCs w:val="28"/>
        </w:rPr>
        <w:lastRenderedPageBreak/>
        <w:t>Администрация соответствующего района Волгограда, уведомляя Хозяйствующий субъект о возможности заключения Договора на размещение, направляет проект Договора на размещение.</w:t>
      </w:r>
    </w:p>
    <w:p w:rsidR="006B33F3" w:rsidRPr="00DD34DA" w:rsidRDefault="00D92F99" w:rsidP="006B33F3">
      <w:pPr>
        <w:autoSpaceDE w:val="0"/>
        <w:autoSpaceDN w:val="0"/>
        <w:adjustRightInd w:val="0"/>
        <w:ind w:firstLine="709"/>
        <w:jc w:val="both"/>
        <w:rPr>
          <w:sz w:val="28"/>
          <w:szCs w:val="28"/>
        </w:rPr>
      </w:pPr>
      <w:r>
        <w:rPr>
          <w:sz w:val="28"/>
          <w:szCs w:val="28"/>
        </w:rPr>
        <w:t>Заключение Д</w:t>
      </w:r>
      <w:r w:rsidR="006B33F3" w:rsidRPr="00DD34DA">
        <w:rPr>
          <w:sz w:val="28"/>
          <w:szCs w:val="28"/>
        </w:rPr>
        <w:t xml:space="preserve">оговора на размещение осуществляется после включения места размещения нестационарного торгового объекта в Схему в соответствии с Приказом </w:t>
      </w:r>
      <w:r w:rsidR="00F35765">
        <w:rPr>
          <w:sz w:val="28"/>
          <w:szCs w:val="28"/>
        </w:rPr>
        <w:t>к</w:t>
      </w:r>
      <w:r w:rsidR="006B33F3" w:rsidRPr="00DD34DA">
        <w:rPr>
          <w:sz w:val="28"/>
          <w:szCs w:val="28"/>
        </w:rPr>
        <w:t>омитета и настоящим Порядком.</w:t>
      </w:r>
    </w:p>
    <w:p w:rsidR="000D171B" w:rsidRDefault="004D5E02" w:rsidP="00812D7C">
      <w:pPr>
        <w:autoSpaceDE w:val="0"/>
        <w:autoSpaceDN w:val="0"/>
        <w:adjustRightInd w:val="0"/>
        <w:ind w:firstLine="709"/>
        <w:jc w:val="both"/>
        <w:rPr>
          <w:sz w:val="28"/>
          <w:szCs w:val="28"/>
        </w:rPr>
      </w:pPr>
      <w:r w:rsidRPr="001535DB">
        <w:rPr>
          <w:sz w:val="28"/>
          <w:szCs w:val="28"/>
        </w:rPr>
        <w:t>5</w:t>
      </w:r>
      <w:r w:rsidR="00176C18" w:rsidRPr="001535DB">
        <w:rPr>
          <w:sz w:val="28"/>
          <w:szCs w:val="28"/>
          <w:vertAlign w:val="superscript"/>
        </w:rPr>
        <w:t>1</w:t>
      </w:r>
      <w:r>
        <w:rPr>
          <w:sz w:val="28"/>
          <w:szCs w:val="28"/>
        </w:rPr>
        <w:t>.4</w:t>
      </w:r>
      <w:r w:rsidRPr="001535DB">
        <w:rPr>
          <w:sz w:val="28"/>
          <w:szCs w:val="28"/>
        </w:rPr>
        <w:t>. В случае</w:t>
      </w:r>
      <w:r w:rsidR="000D171B">
        <w:rPr>
          <w:sz w:val="28"/>
          <w:szCs w:val="28"/>
        </w:rPr>
        <w:t xml:space="preserve"> если проектом </w:t>
      </w:r>
      <w:r w:rsidR="000D2A2F">
        <w:rPr>
          <w:sz w:val="28"/>
          <w:szCs w:val="28"/>
        </w:rPr>
        <w:t xml:space="preserve">комплексного </w:t>
      </w:r>
      <w:r w:rsidR="000D171B">
        <w:rPr>
          <w:sz w:val="28"/>
          <w:szCs w:val="28"/>
        </w:rPr>
        <w:t>благоустройства</w:t>
      </w:r>
      <w:r w:rsidRPr="001535DB">
        <w:rPr>
          <w:sz w:val="28"/>
          <w:szCs w:val="28"/>
        </w:rPr>
        <w:t xml:space="preserve"> предусмотрены места размещения нестационарных торговых объектов, порядок их предоставления осуществляется следующим образом:</w:t>
      </w:r>
    </w:p>
    <w:p w:rsidR="000D171B" w:rsidRDefault="000D171B" w:rsidP="00812D7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004D5E02" w:rsidRPr="001535DB">
        <w:rPr>
          <w:rFonts w:eastAsiaTheme="minorHAnsi"/>
          <w:sz w:val="28"/>
          <w:szCs w:val="28"/>
          <w:lang w:eastAsia="en-US"/>
        </w:rPr>
        <w:t xml:space="preserve">раво на получение компенсационного места и </w:t>
      </w:r>
      <w:r w:rsidR="004D5E02">
        <w:rPr>
          <w:rFonts w:eastAsiaTheme="minorHAnsi"/>
          <w:sz w:val="28"/>
          <w:szCs w:val="28"/>
          <w:lang w:eastAsia="en-US"/>
        </w:rPr>
        <w:t xml:space="preserve">заключение Договора на размещение без проведения Конкурса </w:t>
      </w:r>
      <w:r w:rsidR="004D5E02" w:rsidRPr="008424F1">
        <w:rPr>
          <w:rFonts w:eastAsiaTheme="minorHAnsi"/>
          <w:sz w:val="28"/>
          <w:szCs w:val="28"/>
          <w:lang w:eastAsia="en-US"/>
        </w:rPr>
        <w:t>возникает у Хозяйствующего субъекта при одновременном соблюдении следующих условий:</w:t>
      </w:r>
    </w:p>
    <w:p w:rsidR="00A632CB" w:rsidRDefault="004D5E02" w:rsidP="00812D7C">
      <w:pPr>
        <w:autoSpaceDE w:val="0"/>
        <w:autoSpaceDN w:val="0"/>
        <w:adjustRightInd w:val="0"/>
        <w:ind w:firstLine="709"/>
        <w:jc w:val="both"/>
        <w:rPr>
          <w:rFonts w:eastAsiaTheme="minorHAnsi"/>
          <w:sz w:val="28"/>
          <w:szCs w:val="28"/>
          <w:lang w:eastAsia="en-US"/>
        </w:rPr>
      </w:pPr>
      <w:r w:rsidRPr="008424F1">
        <w:rPr>
          <w:rFonts w:eastAsiaTheme="minorHAnsi"/>
          <w:sz w:val="28"/>
          <w:szCs w:val="28"/>
          <w:lang w:eastAsia="en-US"/>
        </w:rPr>
        <w:t xml:space="preserve">наличие заключенного Договора на </w:t>
      </w:r>
      <w:r w:rsidRPr="00F213AB">
        <w:rPr>
          <w:rFonts w:eastAsiaTheme="minorHAnsi"/>
          <w:sz w:val="28"/>
          <w:szCs w:val="28"/>
          <w:lang w:eastAsia="en-US"/>
        </w:rPr>
        <w:t>размещение (аренды</w:t>
      </w:r>
      <w:r>
        <w:rPr>
          <w:rFonts w:eastAsiaTheme="minorHAnsi"/>
          <w:sz w:val="28"/>
          <w:szCs w:val="28"/>
          <w:lang w:eastAsia="en-US"/>
        </w:rPr>
        <w:t xml:space="preserve"> земельного участка</w:t>
      </w:r>
      <w:r w:rsidRPr="00F213AB">
        <w:rPr>
          <w:rFonts w:eastAsiaTheme="minorHAnsi"/>
          <w:sz w:val="28"/>
          <w:szCs w:val="28"/>
          <w:lang w:eastAsia="en-US"/>
        </w:rPr>
        <w:t>)</w:t>
      </w:r>
      <w:r w:rsidR="000D171B">
        <w:rPr>
          <w:rFonts w:eastAsiaTheme="minorHAnsi"/>
          <w:sz w:val="28"/>
          <w:szCs w:val="28"/>
          <w:lang w:eastAsia="en-US"/>
        </w:rPr>
        <w:t>, в том числе Д</w:t>
      </w:r>
      <w:r w:rsidRPr="00F213AB">
        <w:rPr>
          <w:rFonts w:eastAsiaTheme="minorHAnsi"/>
          <w:sz w:val="28"/>
          <w:szCs w:val="28"/>
          <w:lang w:eastAsia="en-US"/>
        </w:rPr>
        <w:t>оговора на размещение (аренды</w:t>
      </w:r>
      <w:r>
        <w:rPr>
          <w:rFonts w:eastAsiaTheme="minorHAnsi"/>
          <w:sz w:val="28"/>
          <w:szCs w:val="28"/>
          <w:lang w:eastAsia="en-US"/>
        </w:rPr>
        <w:t xml:space="preserve"> земельного участка</w:t>
      </w:r>
      <w:r w:rsidRPr="00F213AB">
        <w:rPr>
          <w:rFonts w:eastAsiaTheme="minorHAnsi"/>
          <w:sz w:val="28"/>
          <w:szCs w:val="28"/>
          <w:lang w:eastAsia="en-US"/>
        </w:rPr>
        <w:t>), срок действия которого</w:t>
      </w:r>
      <w:r w:rsidRPr="00F97A9D">
        <w:rPr>
          <w:rFonts w:eastAsiaTheme="minorHAnsi"/>
          <w:sz w:val="28"/>
          <w:szCs w:val="28"/>
          <w:lang w:eastAsia="en-US"/>
        </w:rPr>
        <w:t xml:space="preserve"> истек в связи с окончанием срока действия Схемы;</w:t>
      </w:r>
    </w:p>
    <w:p w:rsidR="004679EF" w:rsidRDefault="00135272" w:rsidP="00812D7C">
      <w:pPr>
        <w:autoSpaceDE w:val="0"/>
        <w:autoSpaceDN w:val="0"/>
        <w:adjustRightInd w:val="0"/>
        <w:ind w:firstLine="709"/>
        <w:jc w:val="both"/>
        <w:rPr>
          <w:sz w:val="28"/>
          <w:szCs w:val="28"/>
        </w:rPr>
      </w:pPr>
      <w:r w:rsidRPr="00135272">
        <w:rPr>
          <w:sz w:val="28"/>
          <w:szCs w:val="28"/>
        </w:rPr>
        <w:t>надлежащее исполнение Хозяйствующим субъектом обязательств по ранее заключенному Договору на размещение (договору аренды земельного участка) и обязанностей, предусмотренных законодательством Российской Федерации, муниципальными правовыми актами Волгограда</w:t>
      </w:r>
      <w:r w:rsidR="00374E9A">
        <w:rPr>
          <w:sz w:val="28"/>
          <w:szCs w:val="28"/>
        </w:rPr>
        <w:t>,</w:t>
      </w:r>
      <w:r w:rsidRPr="00135272">
        <w:rPr>
          <w:sz w:val="28"/>
          <w:szCs w:val="28"/>
        </w:rPr>
        <w:t xml:space="preserve"> в том числе по оплате неосновательного обогащения за период фактического размещения нестационарного торгового объекта.</w:t>
      </w:r>
    </w:p>
    <w:p w:rsidR="00755D3D" w:rsidRDefault="004679EF" w:rsidP="00812D7C">
      <w:pPr>
        <w:autoSpaceDE w:val="0"/>
        <w:autoSpaceDN w:val="0"/>
        <w:adjustRightInd w:val="0"/>
        <w:ind w:firstLine="709"/>
        <w:jc w:val="both"/>
        <w:rPr>
          <w:sz w:val="28"/>
          <w:szCs w:val="28"/>
        </w:rPr>
      </w:pPr>
      <w:proofErr w:type="gramStart"/>
      <w:r w:rsidRPr="004679EF">
        <w:rPr>
          <w:sz w:val="28"/>
          <w:szCs w:val="28"/>
        </w:rPr>
        <w:t>При отказе Хозяйствующему субъекту в реализации преимущественного права на заключение Договора на размещение на новый срок, а также при пропуске срока, установленного пунктом 5</w:t>
      </w:r>
      <w:r w:rsidR="003E1CFF" w:rsidRPr="004679EF">
        <w:rPr>
          <w:sz w:val="28"/>
          <w:szCs w:val="28"/>
          <w:vertAlign w:val="superscript"/>
        </w:rPr>
        <w:t>1</w:t>
      </w:r>
      <w:r w:rsidRPr="004679EF">
        <w:rPr>
          <w:sz w:val="28"/>
          <w:szCs w:val="28"/>
        </w:rPr>
        <w:t xml:space="preserve">.3 настоящего </w:t>
      </w:r>
      <w:r w:rsidR="00F41FBA">
        <w:rPr>
          <w:sz w:val="28"/>
          <w:szCs w:val="28"/>
        </w:rPr>
        <w:t>раздела</w:t>
      </w:r>
      <w:r w:rsidRPr="004679EF">
        <w:rPr>
          <w:sz w:val="28"/>
          <w:szCs w:val="28"/>
        </w:rPr>
        <w:t>, для выражения волеизъявления о реализации преимущественного права</w:t>
      </w:r>
      <w:r w:rsidR="005068E0">
        <w:rPr>
          <w:sz w:val="28"/>
          <w:szCs w:val="28"/>
        </w:rPr>
        <w:t xml:space="preserve"> и отсутствии</w:t>
      </w:r>
      <w:r w:rsidR="00E61DA4">
        <w:rPr>
          <w:sz w:val="28"/>
          <w:szCs w:val="28"/>
        </w:rPr>
        <w:t xml:space="preserve"> заявлений других Х</w:t>
      </w:r>
      <w:r w:rsidRPr="004679EF">
        <w:rPr>
          <w:sz w:val="28"/>
          <w:szCs w:val="28"/>
        </w:rPr>
        <w:t xml:space="preserve">озяйствующих субъектов, обладающих преимущественным правом на получение компенсационного места, Договор на размещение заключается в порядке, установленном </w:t>
      </w:r>
      <w:r w:rsidR="00532969">
        <w:rPr>
          <w:sz w:val="28"/>
          <w:szCs w:val="28"/>
        </w:rPr>
        <w:t xml:space="preserve">настоящим </w:t>
      </w:r>
      <w:r w:rsidRPr="004679EF">
        <w:rPr>
          <w:sz w:val="28"/>
          <w:szCs w:val="28"/>
        </w:rPr>
        <w:t>Порядком, путем проведения Конкурса при включении</w:t>
      </w:r>
      <w:proofErr w:type="gramEnd"/>
      <w:r w:rsidRPr="004679EF">
        <w:rPr>
          <w:sz w:val="28"/>
          <w:szCs w:val="28"/>
        </w:rPr>
        <w:t xml:space="preserve"> компенсационного места размещения в Схему.</w:t>
      </w:r>
    </w:p>
    <w:p w:rsidR="00C97F55" w:rsidRPr="00755D3D" w:rsidRDefault="00755D3D" w:rsidP="00812D7C">
      <w:pPr>
        <w:autoSpaceDE w:val="0"/>
        <w:autoSpaceDN w:val="0"/>
        <w:adjustRightInd w:val="0"/>
        <w:ind w:firstLine="709"/>
        <w:jc w:val="both"/>
        <w:rPr>
          <w:rFonts w:eastAsiaTheme="minorHAnsi"/>
          <w:sz w:val="28"/>
          <w:szCs w:val="28"/>
          <w:lang w:eastAsia="en-US"/>
        </w:rPr>
      </w:pPr>
      <w:r w:rsidRPr="00755D3D">
        <w:rPr>
          <w:sz w:val="28"/>
          <w:szCs w:val="28"/>
        </w:rPr>
        <w:t>5</w:t>
      </w:r>
      <w:r w:rsidR="003E1CFF" w:rsidRPr="00755D3D">
        <w:rPr>
          <w:sz w:val="28"/>
          <w:szCs w:val="28"/>
          <w:vertAlign w:val="superscript"/>
        </w:rPr>
        <w:t>1</w:t>
      </w:r>
      <w:r w:rsidRPr="00755D3D">
        <w:rPr>
          <w:sz w:val="28"/>
          <w:szCs w:val="28"/>
        </w:rPr>
        <w:t xml:space="preserve">.5. Хозяйствующие субъекты, выбравшие компенсационное место в соответствии с пунктом 2.13 </w:t>
      </w:r>
      <w:r w:rsidR="00A94CC8">
        <w:rPr>
          <w:sz w:val="28"/>
          <w:szCs w:val="28"/>
        </w:rPr>
        <w:t xml:space="preserve">раздела 2 </w:t>
      </w:r>
      <w:r w:rsidRPr="00755D3D">
        <w:rPr>
          <w:sz w:val="28"/>
          <w:szCs w:val="28"/>
        </w:rPr>
        <w:t>настоящего Порядка на территории, в отношении которой в период проведения процедуры предоставления компенсационного места принято решение о комплексном благоустройстве, участвуют наравне с другими Хозяйствующими субъектами в выборе компенсационного места на условиях, установленных настоящим разделом</w:t>
      </w:r>
      <w:proofErr w:type="gramStart"/>
      <w:r w:rsidRPr="00755D3D">
        <w:rPr>
          <w:sz w:val="28"/>
          <w:szCs w:val="28"/>
        </w:rPr>
        <w:t>.</w:t>
      </w:r>
      <w:r w:rsidR="004D5E02" w:rsidRPr="00755D3D">
        <w:rPr>
          <w:rFonts w:eastAsiaTheme="minorHAnsi"/>
          <w:sz w:val="28"/>
          <w:szCs w:val="28"/>
          <w:lang w:eastAsia="en-US"/>
        </w:rPr>
        <w:t>».</w:t>
      </w:r>
      <w:proofErr w:type="gramEnd"/>
    </w:p>
    <w:p w:rsidR="005946F9" w:rsidRDefault="004D5E02" w:rsidP="00812D7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w:t>
      </w:r>
      <w:proofErr w:type="gramStart"/>
      <w:r>
        <w:rPr>
          <w:rFonts w:eastAsiaTheme="minorHAnsi"/>
          <w:sz w:val="28"/>
          <w:szCs w:val="28"/>
          <w:lang w:eastAsia="en-US"/>
        </w:rPr>
        <w:t xml:space="preserve">Установить, что Хозяйствующие субъекты в связи с принятием постановления </w:t>
      </w:r>
      <w:r w:rsidR="00C97F55">
        <w:rPr>
          <w:rFonts w:eastAsiaTheme="minorHAnsi"/>
          <w:sz w:val="28"/>
          <w:szCs w:val="28"/>
          <w:lang w:eastAsia="en-US"/>
        </w:rPr>
        <w:t xml:space="preserve">администрации Волгограда </w:t>
      </w:r>
      <w:r>
        <w:rPr>
          <w:rFonts w:eastAsiaTheme="minorHAnsi"/>
          <w:sz w:val="28"/>
          <w:szCs w:val="28"/>
          <w:lang w:eastAsia="en-US"/>
        </w:rPr>
        <w:t>от 01.02.2017 № 132 «Об утверждении Схемы размещения нестационарных торговых объектов на территории Волгограда на 2017</w:t>
      </w:r>
      <w:r w:rsidR="00C97F55">
        <w:rPr>
          <w:rFonts w:eastAsiaTheme="minorHAnsi"/>
          <w:sz w:val="28"/>
          <w:szCs w:val="28"/>
          <w:lang w:eastAsia="en-US"/>
        </w:rPr>
        <w:t>–</w:t>
      </w:r>
      <w:r>
        <w:rPr>
          <w:rFonts w:eastAsiaTheme="minorHAnsi"/>
          <w:sz w:val="28"/>
          <w:szCs w:val="28"/>
          <w:lang w:eastAsia="en-US"/>
        </w:rPr>
        <w:t>2021 годы», реализуя право на получение компенсационного места в порядке, предусмотренном пунктом 2.13</w:t>
      </w:r>
      <w:r w:rsidRPr="00763821">
        <w:rPr>
          <w:sz w:val="28"/>
          <w:szCs w:val="28"/>
        </w:rPr>
        <w:t xml:space="preserve"> </w:t>
      </w:r>
      <w:r w:rsidR="001E1DFE">
        <w:rPr>
          <w:sz w:val="28"/>
          <w:szCs w:val="28"/>
        </w:rPr>
        <w:t xml:space="preserve">раздела 2 </w:t>
      </w:r>
      <w:r w:rsidRPr="008424F1">
        <w:rPr>
          <w:sz w:val="28"/>
          <w:szCs w:val="28"/>
        </w:rPr>
        <w:t>Поряд</w:t>
      </w:r>
      <w:r>
        <w:rPr>
          <w:sz w:val="28"/>
          <w:szCs w:val="28"/>
        </w:rPr>
        <w:t>ка</w:t>
      </w:r>
      <w:r w:rsidRPr="008424F1">
        <w:rPr>
          <w:sz w:val="28"/>
          <w:szCs w:val="28"/>
        </w:rPr>
        <w:t xml:space="preserve"> размещения нестационарных торговых объектов на территории Волгограда, утвержденн</w:t>
      </w:r>
      <w:r>
        <w:rPr>
          <w:sz w:val="28"/>
          <w:szCs w:val="28"/>
        </w:rPr>
        <w:t>ого</w:t>
      </w:r>
      <w:r w:rsidRPr="008424F1">
        <w:rPr>
          <w:sz w:val="28"/>
          <w:szCs w:val="28"/>
        </w:rPr>
        <w:t xml:space="preserve"> решением Волгоградской городской Думы </w:t>
      </w:r>
      <w:r w:rsidR="00366AC3">
        <w:rPr>
          <w:sz w:val="28"/>
          <w:szCs w:val="28"/>
        </w:rPr>
        <w:t xml:space="preserve">                        </w:t>
      </w:r>
      <w:r w:rsidRPr="008424F1">
        <w:rPr>
          <w:sz w:val="28"/>
          <w:szCs w:val="28"/>
        </w:rPr>
        <w:t>от 23.12.2016 № 52/1513 «Об утверждении Порядка</w:t>
      </w:r>
      <w:proofErr w:type="gramEnd"/>
      <w:r w:rsidRPr="008424F1">
        <w:rPr>
          <w:sz w:val="28"/>
          <w:szCs w:val="28"/>
        </w:rPr>
        <w:t xml:space="preserve"> размещения нестационарных торговых объектов на территории Волгограда и типовой </w:t>
      </w:r>
      <w:r w:rsidRPr="008424F1">
        <w:rPr>
          <w:sz w:val="28"/>
          <w:szCs w:val="28"/>
        </w:rPr>
        <w:lastRenderedPageBreak/>
        <w:t>формы договора на размещение нестационарного торгового объекта на территории Волгограда»</w:t>
      </w:r>
      <w:r>
        <w:rPr>
          <w:rFonts w:eastAsiaTheme="minorHAnsi"/>
          <w:sz w:val="28"/>
          <w:szCs w:val="28"/>
          <w:lang w:eastAsia="en-US"/>
        </w:rPr>
        <w:t xml:space="preserve">, вправе подать заявление на выбор компенсационного места в администрацию соответствующего района Волгограда </w:t>
      </w:r>
      <w:r w:rsidR="002B4B44">
        <w:rPr>
          <w:rFonts w:eastAsiaTheme="minorHAnsi"/>
          <w:sz w:val="28"/>
          <w:szCs w:val="28"/>
          <w:lang w:eastAsia="en-US"/>
        </w:rPr>
        <w:t xml:space="preserve">                                    </w:t>
      </w:r>
      <w:r>
        <w:rPr>
          <w:rFonts w:eastAsiaTheme="minorHAnsi"/>
          <w:sz w:val="28"/>
          <w:szCs w:val="28"/>
          <w:lang w:eastAsia="en-US"/>
        </w:rPr>
        <w:t xml:space="preserve">до 01 апреля 2017 г. </w:t>
      </w:r>
    </w:p>
    <w:p w:rsidR="005946F9" w:rsidRDefault="004D5E02" w:rsidP="00812D7C">
      <w:pPr>
        <w:autoSpaceDE w:val="0"/>
        <w:autoSpaceDN w:val="0"/>
        <w:adjustRightInd w:val="0"/>
        <w:ind w:firstLine="709"/>
        <w:jc w:val="both"/>
        <w:rPr>
          <w:sz w:val="28"/>
          <w:szCs w:val="28"/>
        </w:rPr>
      </w:pPr>
      <w:r>
        <w:rPr>
          <w:sz w:val="28"/>
          <w:szCs w:val="28"/>
        </w:rPr>
        <w:t>3</w:t>
      </w:r>
      <w:r w:rsidRPr="00F97A9D">
        <w:rPr>
          <w:sz w:val="28"/>
          <w:szCs w:val="28"/>
        </w:rPr>
        <w:t>. Администрации Волгограда опубликовать настоящее решение в официальных средствах массовой информации в установленном порядке.</w:t>
      </w:r>
    </w:p>
    <w:p w:rsidR="005946F9" w:rsidRDefault="004D5E02" w:rsidP="00812D7C">
      <w:pPr>
        <w:autoSpaceDE w:val="0"/>
        <w:autoSpaceDN w:val="0"/>
        <w:adjustRightInd w:val="0"/>
        <w:ind w:firstLine="709"/>
        <w:jc w:val="both"/>
        <w:rPr>
          <w:sz w:val="28"/>
          <w:szCs w:val="28"/>
        </w:rPr>
      </w:pPr>
      <w:r>
        <w:rPr>
          <w:sz w:val="28"/>
          <w:szCs w:val="28"/>
        </w:rPr>
        <w:t>4</w:t>
      </w:r>
      <w:r w:rsidRPr="00F213AB">
        <w:rPr>
          <w:sz w:val="28"/>
          <w:szCs w:val="28"/>
        </w:rPr>
        <w:t xml:space="preserve">. </w:t>
      </w:r>
      <w:r w:rsidRPr="001B5A72">
        <w:rPr>
          <w:sz w:val="28"/>
          <w:szCs w:val="28"/>
        </w:rPr>
        <w:t xml:space="preserve">Настоящее решение вступает в силу со дня его официального опубликования и распространяет свое действие на правоотношения, возникшие с 16 января 2017 г. </w:t>
      </w:r>
    </w:p>
    <w:p w:rsidR="004D5E02" w:rsidRDefault="004D5E02" w:rsidP="00812D7C">
      <w:pPr>
        <w:autoSpaceDE w:val="0"/>
        <w:autoSpaceDN w:val="0"/>
        <w:adjustRightInd w:val="0"/>
        <w:ind w:firstLine="709"/>
        <w:jc w:val="both"/>
        <w:rPr>
          <w:sz w:val="28"/>
          <w:szCs w:val="28"/>
        </w:rPr>
      </w:pPr>
      <w:r>
        <w:rPr>
          <w:sz w:val="28"/>
          <w:szCs w:val="28"/>
        </w:rPr>
        <w:t>5</w:t>
      </w:r>
      <w:r w:rsidRPr="00F97A9D">
        <w:rPr>
          <w:sz w:val="28"/>
          <w:szCs w:val="28"/>
        </w:rPr>
        <w:t xml:space="preserve">. </w:t>
      </w:r>
      <w:proofErr w:type="gramStart"/>
      <w:r w:rsidRPr="00F97A9D">
        <w:rPr>
          <w:sz w:val="28"/>
          <w:szCs w:val="28"/>
        </w:rPr>
        <w:t>Контроль за</w:t>
      </w:r>
      <w:proofErr w:type="gramEnd"/>
      <w:r w:rsidRPr="00F97A9D">
        <w:rPr>
          <w:sz w:val="28"/>
          <w:szCs w:val="28"/>
        </w:rPr>
        <w:t xml:space="preserve"> исполнением настоящего решения возложить на первого заместителя главы Волгограда </w:t>
      </w:r>
      <w:proofErr w:type="spellStart"/>
      <w:r w:rsidRPr="00F97A9D">
        <w:rPr>
          <w:sz w:val="28"/>
          <w:szCs w:val="28"/>
        </w:rPr>
        <w:t>В.В.Колесникова</w:t>
      </w:r>
      <w:proofErr w:type="spellEnd"/>
      <w:r w:rsidRPr="00F97A9D">
        <w:rPr>
          <w:sz w:val="28"/>
          <w:szCs w:val="28"/>
        </w:rPr>
        <w:t>.</w:t>
      </w:r>
    </w:p>
    <w:p w:rsidR="004D5E02" w:rsidRDefault="004D5E02" w:rsidP="004D5E02">
      <w:pPr>
        <w:tabs>
          <w:tab w:val="left" w:pos="9639"/>
        </w:tabs>
        <w:jc w:val="both"/>
        <w:rPr>
          <w:sz w:val="28"/>
          <w:szCs w:val="28"/>
        </w:rPr>
      </w:pPr>
    </w:p>
    <w:p w:rsidR="004D5E02" w:rsidRDefault="004D5E02" w:rsidP="004D5E02">
      <w:pPr>
        <w:tabs>
          <w:tab w:val="left" w:pos="2745"/>
        </w:tabs>
        <w:jc w:val="both"/>
        <w:rPr>
          <w:sz w:val="28"/>
          <w:szCs w:val="28"/>
        </w:rPr>
      </w:pPr>
    </w:p>
    <w:p w:rsidR="005946F9" w:rsidRDefault="005946F9" w:rsidP="004D5E02">
      <w:pPr>
        <w:tabs>
          <w:tab w:val="left" w:pos="2745"/>
        </w:tabs>
        <w:jc w:val="both"/>
        <w:rPr>
          <w:sz w:val="28"/>
          <w:szCs w:val="28"/>
        </w:rPr>
      </w:pPr>
    </w:p>
    <w:p w:rsidR="004D5E02" w:rsidRDefault="004D5E02" w:rsidP="004D5E02">
      <w:pPr>
        <w:tabs>
          <w:tab w:val="left" w:pos="9639"/>
        </w:tabs>
        <w:jc w:val="both"/>
        <w:rPr>
          <w:sz w:val="28"/>
          <w:szCs w:val="28"/>
        </w:rPr>
      </w:pPr>
      <w:r>
        <w:rPr>
          <w:sz w:val="28"/>
          <w:szCs w:val="28"/>
        </w:rPr>
        <w:t xml:space="preserve">Глава Волгограда                                                                                 </w:t>
      </w:r>
      <w:proofErr w:type="spellStart"/>
      <w:r>
        <w:rPr>
          <w:sz w:val="28"/>
          <w:szCs w:val="28"/>
        </w:rPr>
        <w:t>А.В.Косолапов</w:t>
      </w:r>
      <w:proofErr w:type="spellEnd"/>
    </w:p>
    <w:p w:rsidR="004D5E02" w:rsidRDefault="004D5E02" w:rsidP="004D5E02">
      <w:pPr>
        <w:tabs>
          <w:tab w:val="left" w:pos="9639"/>
        </w:tabs>
        <w:jc w:val="both"/>
        <w:rPr>
          <w:sz w:val="28"/>
          <w:szCs w:val="28"/>
        </w:rPr>
      </w:pPr>
    </w:p>
    <w:p w:rsidR="004D5E02" w:rsidRDefault="004D5E02" w:rsidP="004D5E02">
      <w:pPr>
        <w:tabs>
          <w:tab w:val="left" w:pos="9639"/>
        </w:tabs>
        <w:jc w:val="both"/>
        <w:rPr>
          <w:sz w:val="28"/>
          <w:szCs w:val="28"/>
        </w:rPr>
      </w:pPr>
    </w:p>
    <w:p w:rsidR="004D5E02" w:rsidRDefault="004D5E02" w:rsidP="004D5E02">
      <w:pPr>
        <w:tabs>
          <w:tab w:val="left" w:pos="9639"/>
        </w:tabs>
        <w:jc w:val="both"/>
        <w:rPr>
          <w:sz w:val="28"/>
          <w:szCs w:val="28"/>
        </w:rPr>
      </w:pPr>
    </w:p>
    <w:p w:rsidR="004D5E02" w:rsidRDefault="004D5E02" w:rsidP="004D5E02">
      <w:pPr>
        <w:tabs>
          <w:tab w:val="left" w:pos="9639"/>
        </w:tabs>
        <w:jc w:val="both"/>
        <w:rPr>
          <w:sz w:val="28"/>
          <w:szCs w:val="28"/>
        </w:rPr>
      </w:pPr>
    </w:p>
    <w:p w:rsidR="004D5E02" w:rsidRDefault="004D5E02" w:rsidP="004D5E02">
      <w:pPr>
        <w:tabs>
          <w:tab w:val="left" w:pos="9639"/>
        </w:tabs>
        <w:jc w:val="both"/>
        <w:rPr>
          <w:sz w:val="28"/>
          <w:szCs w:val="28"/>
        </w:rPr>
      </w:pPr>
    </w:p>
    <w:p w:rsidR="004D5E02" w:rsidRDefault="004D5E02" w:rsidP="004D5E02">
      <w:pPr>
        <w:tabs>
          <w:tab w:val="left" w:pos="9639"/>
        </w:tabs>
        <w:jc w:val="both"/>
        <w:rPr>
          <w:sz w:val="28"/>
          <w:szCs w:val="28"/>
        </w:rPr>
      </w:pPr>
    </w:p>
    <w:p w:rsidR="004D5E02" w:rsidRDefault="004D5E02" w:rsidP="004D5E02">
      <w:pPr>
        <w:tabs>
          <w:tab w:val="left" w:pos="9639"/>
        </w:tabs>
        <w:jc w:val="both"/>
        <w:rPr>
          <w:sz w:val="28"/>
          <w:szCs w:val="28"/>
        </w:rPr>
      </w:pPr>
    </w:p>
    <w:p w:rsidR="004D5E02" w:rsidRDefault="004D5E02"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p>
    <w:p w:rsidR="00D707F3" w:rsidRDefault="00D707F3" w:rsidP="004D5E02">
      <w:pPr>
        <w:tabs>
          <w:tab w:val="left" w:pos="9639"/>
        </w:tabs>
        <w:jc w:val="both"/>
        <w:rPr>
          <w:sz w:val="28"/>
          <w:szCs w:val="28"/>
        </w:rPr>
      </w:pPr>
      <w:bookmarkStart w:id="0" w:name="_GoBack"/>
      <w:bookmarkEnd w:id="0"/>
    </w:p>
    <w:sectPr w:rsidR="00D707F3" w:rsidSect="004D75D6">
      <w:headerReference w:type="even" r:id="rId12"/>
      <w:headerReference w:type="default" r:id="rId13"/>
      <w:headerReference w:type="first" r:id="rId14"/>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CD" w:rsidRDefault="00D952CD">
      <w:r>
        <w:separator/>
      </w:r>
    </w:p>
  </w:endnote>
  <w:endnote w:type="continuationSeparator" w:id="0">
    <w:p w:rsidR="00D952CD" w:rsidRDefault="00D9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CD" w:rsidRDefault="00D952CD">
      <w:r>
        <w:separator/>
      </w:r>
    </w:p>
  </w:footnote>
  <w:footnote w:type="continuationSeparator" w:id="0">
    <w:p w:rsidR="00D952CD" w:rsidRDefault="00D9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A476D4">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54971631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43BD3"/>
    <w:rsid w:val="0006025B"/>
    <w:rsid w:val="00062D45"/>
    <w:rsid w:val="0008531E"/>
    <w:rsid w:val="000911C3"/>
    <w:rsid w:val="000D171B"/>
    <w:rsid w:val="000D2A2F"/>
    <w:rsid w:val="000D753F"/>
    <w:rsid w:val="0010551E"/>
    <w:rsid w:val="00135272"/>
    <w:rsid w:val="00176C18"/>
    <w:rsid w:val="00186D25"/>
    <w:rsid w:val="001D7F9D"/>
    <w:rsid w:val="001E1DFE"/>
    <w:rsid w:val="00200F1E"/>
    <w:rsid w:val="002259A5"/>
    <w:rsid w:val="002429A1"/>
    <w:rsid w:val="0027182E"/>
    <w:rsid w:val="00276876"/>
    <w:rsid w:val="002810D6"/>
    <w:rsid w:val="00286049"/>
    <w:rsid w:val="002A45FA"/>
    <w:rsid w:val="002B4B44"/>
    <w:rsid w:val="002B5A3D"/>
    <w:rsid w:val="002D64FF"/>
    <w:rsid w:val="002E7DDC"/>
    <w:rsid w:val="00323E33"/>
    <w:rsid w:val="003414A8"/>
    <w:rsid w:val="00361F4A"/>
    <w:rsid w:val="00366AC3"/>
    <w:rsid w:val="00374E9A"/>
    <w:rsid w:val="00377C69"/>
    <w:rsid w:val="00382528"/>
    <w:rsid w:val="003C0F8E"/>
    <w:rsid w:val="003E1CFF"/>
    <w:rsid w:val="00404863"/>
    <w:rsid w:val="0040530C"/>
    <w:rsid w:val="00421B61"/>
    <w:rsid w:val="004679EF"/>
    <w:rsid w:val="00482CCD"/>
    <w:rsid w:val="00492C03"/>
    <w:rsid w:val="004A43D0"/>
    <w:rsid w:val="004B0A36"/>
    <w:rsid w:val="004D5E02"/>
    <w:rsid w:val="004D75D6"/>
    <w:rsid w:val="004E1268"/>
    <w:rsid w:val="004F47AB"/>
    <w:rsid w:val="005068E0"/>
    <w:rsid w:val="00514E4C"/>
    <w:rsid w:val="00532969"/>
    <w:rsid w:val="00556EF0"/>
    <w:rsid w:val="00563AFA"/>
    <w:rsid w:val="00564B0A"/>
    <w:rsid w:val="00566775"/>
    <w:rsid w:val="005845CE"/>
    <w:rsid w:val="005946F9"/>
    <w:rsid w:val="0059649B"/>
    <w:rsid w:val="005B43EB"/>
    <w:rsid w:val="005E5400"/>
    <w:rsid w:val="00603510"/>
    <w:rsid w:val="006539E0"/>
    <w:rsid w:val="00654320"/>
    <w:rsid w:val="006565DF"/>
    <w:rsid w:val="00672559"/>
    <w:rsid w:val="006741DF"/>
    <w:rsid w:val="00694A94"/>
    <w:rsid w:val="006A3C05"/>
    <w:rsid w:val="006B33F3"/>
    <w:rsid w:val="006C0337"/>
    <w:rsid w:val="006C48ED"/>
    <w:rsid w:val="006E2AC3"/>
    <w:rsid w:val="006E60D2"/>
    <w:rsid w:val="00703359"/>
    <w:rsid w:val="007060A9"/>
    <w:rsid w:val="00715E23"/>
    <w:rsid w:val="00746BE7"/>
    <w:rsid w:val="00755D3D"/>
    <w:rsid w:val="007740B9"/>
    <w:rsid w:val="007859BD"/>
    <w:rsid w:val="007C5949"/>
    <w:rsid w:val="007D549F"/>
    <w:rsid w:val="007D6D72"/>
    <w:rsid w:val="007E1322"/>
    <w:rsid w:val="007F5864"/>
    <w:rsid w:val="00812D7C"/>
    <w:rsid w:val="00812DF5"/>
    <w:rsid w:val="008265CB"/>
    <w:rsid w:val="00833BA1"/>
    <w:rsid w:val="0083717B"/>
    <w:rsid w:val="00874FCF"/>
    <w:rsid w:val="008879A2"/>
    <w:rsid w:val="008941E9"/>
    <w:rsid w:val="008A6D15"/>
    <w:rsid w:val="008A7B0F"/>
    <w:rsid w:val="008C44DA"/>
    <w:rsid w:val="008D361B"/>
    <w:rsid w:val="008D5F27"/>
    <w:rsid w:val="008D69D6"/>
    <w:rsid w:val="008E129D"/>
    <w:rsid w:val="009078A8"/>
    <w:rsid w:val="009177E9"/>
    <w:rsid w:val="0094608D"/>
    <w:rsid w:val="00964FF6"/>
    <w:rsid w:val="00966C2F"/>
    <w:rsid w:val="00971734"/>
    <w:rsid w:val="00990EB4"/>
    <w:rsid w:val="009E1FD0"/>
    <w:rsid w:val="00A07440"/>
    <w:rsid w:val="00A25AC1"/>
    <w:rsid w:val="00A36FD1"/>
    <w:rsid w:val="00A42FBC"/>
    <w:rsid w:val="00A463DF"/>
    <w:rsid w:val="00A476D4"/>
    <w:rsid w:val="00A505E4"/>
    <w:rsid w:val="00A632CB"/>
    <w:rsid w:val="00A81185"/>
    <w:rsid w:val="00A94CC8"/>
    <w:rsid w:val="00AD31D5"/>
    <w:rsid w:val="00AE6D24"/>
    <w:rsid w:val="00B02EA9"/>
    <w:rsid w:val="00B537FA"/>
    <w:rsid w:val="00B60992"/>
    <w:rsid w:val="00B86D39"/>
    <w:rsid w:val="00C12CDE"/>
    <w:rsid w:val="00C36082"/>
    <w:rsid w:val="00C53FF7"/>
    <w:rsid w:val="00C7414B"/>
    <w:rsid w:val="00C74999"/>
    <w:rsid w:val="00C83EE4"/>
    <w:rsid w:val="00C85A85"/>
    <w:rsid w:val="00C97F55"/>
    <w:rsid w:val="00CA7F8E"/>
    <w:rsid w:val="00CC20E7"/>
    <w:rsid w:val="00CD527D"/>
    <w:rsid w:val="00CE730C"/>
    <w:rsid w:val="00CE7D6B"/>
    <w:rsid w:val="00D0358D"/>
    <w:rsid w:val="00D05D37"/>
    <w:rsid w:val="00D13BA3"/>
    <w:rsid w:val="00D36041"/>
    <w:rsid w:val="00D65A16"/>
    <w:rsid w:val="00D707F3"/>
    <w:rsid w:val="00D92F99"/>
    <w:rsid w:val="00D952CD"/>
    <w:rsid w:val="00DA644D"/>
    <w:rsid w:val="00DA6C47"/>
    <w:rsid w:val="00DD34DA"/>
    <w:rsid w:val="00DE6DE0"/>
    <w:rsid w:val="00DF664F"/>
    <w:rsid w:val="00E268E5"/>
    <w:rsid w:val="00E611EB"/>
    <w:rsid w:val="00E61DA4"/>
    <w:rsid w:val="00E625C9"/>
    <w:rsid w:val="00E67884"/>
    <w:rsid w:val="00E75B93"/>
    <w:rsid w:val="00E81179"/>
    <w:rsid w:val="00E8625D"/>
    <w:rsid w:val="00E8653B"/>
    <w:rsid w:val="00EB63EE"/>
    <w:rsid w:val="00ED6610"/>
    <w:rsid w:val="00EE3713"/>
    <w:rsid w:val="00EE52F6"/>
    <w:rsid w:val="00EF41A2"/>
    <w:rsid w:val="00F2021D"/>
    <w:rsid w:val="00F2400C"/>
    <w:rsid w:val="00F35765"/>
    <w:rsid w:val="00F41FBA"/>
    <w:rsid w:val="00F45D58"/>
    <w:rsid w:val="00F72BE1"/>
    <w:rsid w:val="00FB67DD"/>
    <w:rsid w:val="00FD1C7E"/>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iPriority w:val="99"/>
    <w:unhideWhenUsed/>
    <w:rsid w:val="004D5E02"/>
    <w:rPr>
      <w:color w:val="0000FF"/>
      <w:u w:val="single"/>
    </w:rPr>
  </w:style>
  <w:style w:type="paragraph" w:customStyle="1" w:styleId="ConsPlusNormal">
    <w:name w:val="ConsPlusNormal"/>
    <w:rsid w:val="004D5E02"/>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iPriority w:val="99"/>
    <w:unhideWhenUsed/>
    <w:rsid w:val="004D5E02"/>
    <w:rPr>
      <w:color w:val="0000FF"/>
      <w:u w:val="single"/>
    </w:rPr>
  </w:style>
  <w:style w:type="paragraph" w:customStyle="1" w:styleId="ConsPlusNormal">
    <w:name w:val="ConsPlusNormal"/>
    <w:rsid w:val="004D5E02"/>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456B2212C26583744FE0BA7F5414358181EB2E9C6ACC0F94E1D759F624F40CB428D71B2DF62FAE678531253FrD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DCE1181B3E0ADFB8BC9B6D20DBD9792C7BE01DDE52551E86351FE75A582D4A56Dr9e8G"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consultantplus://offline/ref=8DCE1181B3E0ADFB8BC9B6D20DBD9792C7BE01DDE52551EB6F54FE75A582D4A56Dr9e8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6CA18CDA-D80C-4138-B264-A2CD11A29262}"/>
</file>

<file path=customXml/itemProps2.xml><?xml version="1.0" encoding="utf-8"?>
<ds:datastoreItem xmlns:ds="http://schemas.openxmlformats.org/officeDocument/2006/customXml" ds:itemID="{BC7F007C-A084-4F6D-B72C-8701E61BEF13}"/>
</file>

<file path=customXml/itemProps3.xml><?xml version="1.0" encoding="utf-8"?>
<ds:datastoreItem xmlns:ds="http://schemas.openxmlformats.org/officeDocument/2006/customXml" ds:itemID="{A3690AB3-9FF3-4158-815E-E8D7FC1AC755}"/>
</file>

<file path=customXml/itemProps4.xml><?xml version="1.0" encoding="utf-8"?>
<ds:datastoreItem xmlns:ds="http://schemas.openxmlformats.org/officeDocument/2006/customXml" ds:itemID="{43AA0550-47DC-4DE7-BFB9-5F4FD35CF6E1}"/>
</file>

<file path=docProps/app.xml><?xml version="1.0" encoding="utf-8"?>
<Properties xmlns="http://schemas.openxmlformats.org/officeDocument/2006/extended-properties" xmlns:vt="http://schemas.openxmlformats.org/officeDocument/2006/docPropsVTypes">
  <Template>Normal</Template>
  <TotalTime>185</TotalTime>
  <Pages>4</Pages>
  <Words>954</Words>
  <Characters>7783</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158</cp:revision>
  <cp:lastPrinted>2017-02-27T07:03:00Z</cp:lastPrinted>
  <dcterms:created xsi:type="dcterms:W3CDTF">2016-03-28T14:00:00Z</dcterms:created>
  <dcterms:modified xsi:type="dcterms:W3CDTF">2017-02-27T12:59:00Z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