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bookmarkStart w:id="0" w:name="_GoBack"/>
      <w:bookmarkEnd w:id="0"/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291E6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21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291E6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февраля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201</w:t>
      </w:r>
      <w:r w:rsidR="00291E6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8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291E65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21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февраля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201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8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Комиссии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>й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уведомление депутата Волгоградской городской Думы о возможности возникновения конфликта интересов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Pr="008A375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депутату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воздержаться от обсуждения и принятия решения по проекту на заседании Волгоградской городской Думы</w:t>
      </w: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136870"/>
    <w:rsid w:val="00147531"/>
    <w:rsid w:val="00163E75"/>
    <w:rsid w:val="001F1BA5"/>
    <w:rsid w:val="002360E8"/>
    <w:rsid w:val="00291E65"/>
    <w:rsid w:val="00293B5C"/>
    <w:rsid w:val="002F0172"/>
    <w:rsid w:val="002F3671"/>
    <w:rsid w:val="003012F2"/>
    <w:rsid w:val="00305BE6"/>
    <w:rsid w:val="003168E4"/>
    <w:rsid w:val="003333D5"/>
    <w:rsid w:val="00407879"/>
    <w:rsid w:val="004210AB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37E6C"/>
    <w:rsid w:val="00E85C97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003</OrderBy>
    <FullName xmlns="41ea915e-28c8-48c0-b967-60a96ae1abcf">Заседание Комиссии от 21 февраля 2018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2076C4C3-0F78-4BA1-9238-35AB10AE6658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01 декабря 2017 г.</vt:lpstr>
    </vt:vector>
  </TitlesOfParts>
  <Company>Волгоградская городская Дума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21 февраля 2018 г.</dc:title>
  <dc:creator>Веселова Татьяна Владимировна</dc:creator>
  <cp:lastModifiedBy>Выходцева Алла Викторовна</cp:lastModifiedBy>
  <cp:revision>2</cp:revision>
  <dcterms:created xsi:type="dcterms:W3CDTF">2018-02-26T11:51:00Z</dcterms:created>
  <dcterms:modified xsi:type="dcterms:W3CDTF">2018-02-26T11:51:00Z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