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01187" w:rsidP="004B1F72">
            <w:pPr>
              <w:pStyle w:val="a9"/>
              <w:jc w:val="center"/>
            </w:pPr>
            <w:r>
              <w:t>07.12.2016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01187" w:rsidP="004B1F72">
            <w:pPr>
              <w:pStyle w:val="a9"/>
              <w:jc w:val="center"/>
            </w:pPr>
            <w:r>
              <w:t>51/1502</w:t>
            </w:r>
          </w:p>
        </w:tc>
      </w:tr>
    </w:tbl>
    <w:p w:rsidR="004D75D6" w:rsidRDefault="004D75D6" w:rsidP="00D061DE">
      <w:pPr>
        <w:ind w:left="6096"/>
        <w:rPr>
          <w:sz w:val="28"/>
          <w:szCs w:val="28"/>
        </w:rPr>
      </w:pPr>
    </w:p>
    <w:p w:rsidR="004D75D6" w:rsidRDefault="00D061DE" w:rsidP="00801187">
      <w:pPr>
        <w:ind w:right="3402"/>
        <w:jc w:val="both"/>
        <w:rPr>
          <w:sz w:val="28"/>
          <w:szCs w:val="28"/>
        </w:rPr>
      </w:pPr>
      <w:r w:rsidRPr="00B13B2C">
        <w:rPr>
          <w:sz w:val="28"/>
        </w:rPr>
        <w:t xml:space="preserve">О </w:t>
      </w:r>
      <w:r>
        <w:rPr>
          <w:sz w:val="28"/>
        </w:rPr>
        <w:t>внесении изменений в решение Волгоградской городской Думы от 06.02.2008 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D061DE" w:rsidRPr="00B13B2C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</w:t>
      </w:r>
      <w:r w:rsidRPr="00F1642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F16427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F16427">
        <w:rPr>
          <w:sz w:val="28"/>
          <w:szCs w:val="28"/>
        </w:rPr>
        <w:t xml:space="preserve"> от 15</w:t>
      </w:r>
      <w:r>
        <w:rPr>
          <w:sz w:val="28"/>
          <w:szCs w:val="28"/>
        </w:rPr>
        <w:t xml:space="preserve"> декабря </w:t>
      </w:r>
      <w:r w:rsidRPr="00F16427">
        <w:rPr>
          <w:sz w:val="28"/>
          <w:szCs w:val="28"/>
        </w:rPr>
        <w:t>2001</w:t>
      </w:r>
      <w:r>
        <w:rPr>
          <w:sz w:val="28"/>
          <w:szCs w:val="28"/>
        </w:rPr>
        <w:t xml:space="preserve"> г.</w:t>
      </w:r>
      <w:r w:rsidRPr="00F16427">
        <w:rPr>
          <w:sz w:val="28"/>
          <w:szCs w:val="28"/>
        </w:rPr>
        <w:t xml:space="preserve"> № 166-ФЗ «О государственном пенсионном обеспечении в Российской Федерации»</w:t>
      </w:r>
      <w:r>
        <w:rPr>
          <w:sz w:val="28"/>
          <w:szCs w:val="28"/>
        </w:rPr>
        <w:t xml:space="preserve">, </w:t>
      </w:r>
      <w:r w:rsidRPr="00F1642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16427">
        <w:rPr>
          <w:sz w:val="28"/>
          <w:szCs w:val="28"/>
        </w:rPr>
        <w:t xml:space="preserve"> Волгоградской области от 02</w:t>
      </w:r>
      <w:r>
        <w:rPr>
          <w:sz w:val="28"/>
          <w:szCs w:val="28"/>
        </w:rPr>
        <w:t xml:space="preserve"> декабря </w:t>
      </w:r>
      <w:r w:rsidRPr="00F16427">
        <w:rPr>
          <w:sz w:val="28"/>
          <w:szCs w:val="28"/>
        </w:rPr>
        <w:t>2008</w:t>
      </w:r>
      <w:r>
        <w:rPr>
          <w:sz w:val="28"/>
          <w:szCs w:val="28"/>
        </w:rPr>
        <w:t xml:space="preserve"> г.</w:t>
      </w:r>
      <w:r w:rsidRPr="00F16427">
        <w:rPr>
          <w:sz w:val="28"/>
          <w:szCs w:val="28"/>
        </w:rPr>
        <w:t xml:space="preserve"> № 1791-ОД «О гарантиях осуществления полномочий депутата и выборного должностного лица местного самоуправления в Волгоградской области»</w:t>
      </w:r>
      <w:r>
        <w:rPr>
          <w:sz w:val="28"/>
          <w:szCs w:val="28"/>
        </w:rPr>
        <w:t>, р</w:t>
      </w:r>
      <w:r w:rsidRPr="00B13B2C">
        <w:rPr>
          <w:sz w:val="28"/>
          <w:szCs w:val="28"/>
        </w:rPr>
        <w:t xml:space="preserve">уководствуясь статьями </w:t>
      </w:r>
      <w:r>
        <w:rPr>
          <w:sz w:val="28"/>
          <w:szCs w:val="28"/>
        </w:rPr>
        <w:t xml:space="preserve">5, </w:t>
      </w:r>
      <w:r w:rsidRPr="00B13B2C">
        <w:rPr>
          <w:sz w:val="28"/>
          <w:szCs w:val="28"/>
        </w:rPr>
        <w:t>7, 24, 26</w:t>
      </w:r>
      <w:r>
        <w:rPr>
          <w:sz w:val="28"/>
          <w:szCs w:val="28"/>
        </w:rPr>
        <w:t xml:space="preserve"> Устава города-героя Волгограда,</w:t>
      </w:r>
      <w:r w:rsidRPr="00B13B2C">
        <w:rPr>
          <w:sz w:val="28"/>
          <w:szCs w:val="28"/>
        </w:rPr>
        <w:t xml:space="preserve"> Волгоградская городская Дума</w:t>
      </w:r>
      <w:proofErr w:type="gramEnd"/>
    </w:p>
    <w:p w:rsidR="00D061DE" w:rsidRDefault="00D061DE" w:rsidP="00D061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4DAA">
        <w:rPr>
          <w:b/>
          <w:sz w:val="28"/>
          <w:szCs w:val="28"/>
        </w:rPr>
        <w:t>РЕШИЛА</w:t>
      </w:r>
      <w:r w:rsidRPr="00FF1061">
        <w:rPr>
          <w:b/>
          <w:sz w:val="28"/>
          <w:szCs w:val="28"/>
        </w:rPr>
        <w:t>:</w:t>
      </w:r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Положение</w:t>
      </w:r>
      <w:r w:rsidRPr="002C0A1B">
        <w:rPr>
          <w:sz w:val="28"/>
          <w:szCs w:val="28"/>
        </w:rPr>
        <w:t xml:space="preserve">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</w:t>
      </w:r>
      <w:r>
        <w:rPr>
          <w:sz w:val="28"/>
          <w:szCs w:val="28"/>
        </w:rPr>
        <w:t xml:space="preserve">, утвержденное решением Волгоградской городской Думы от 06.02.2008            № 57/1441 </w:t>
      </w:r>
      <w:r w:rsidRPr="004A00C7">
        <w:rPr>
          <w:sz w:val="28"/>
          <w:szCs w:val="28"/>
        </w:rPr>
        <w:t>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</w:t>
      </w:r>
      <w:proofErr w:type="gramEnd"/>
      <w:r w:rsidRPr="004A00C7">
        <w:rPr>
          <w:sz w:val="28"/>
          <w:szCs w:val="28"/>
        </w:rPr>
        <w:t xml:space="preserve"> должности в местных органах государственной власти и управления Волгограда»</w:t>
      </w:r>
      <w:r>
        <w:rPr>
          <w:sz w:val="28"/>
          <w:szCs w:val="28"/>
        </w:rPr>
        <w:t>,</w:t>
      </w:r>
      <w:r w:rsidRPr="004A00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Положение) следующие изменения: </w:t>
      </w:r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абзаце первом преамбулы слова «получающим страховую пенсию по старости (страховую пенсию по инвалидности)» заменить словами «получающим страховую пенсию по старости (инвалидности)».</w:t>
      </w:r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1 «Условия и порядок назначения пенсии за выслугу лет лицам, замещавшим муниципальные должности Волгограда»:</w:t>
      </w:r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Pr="00AD75B8"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 1.1 изложить в следующей редакции:</w:t>
      </w:r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proofErr w:type="gramStart"/>
      <w:r w:rsidRPr="009E2739">
        <w:rPr>
          <w:sz w:val="28"/>
          <w:szCs w:val="28"/>
        </w:rPr>
        <w:t xml:space="preserve">Пенсия за выслугу лет лицам, замещавшим на постоянной основе не менее </w:t>
      </w:r>
      <w:r>
        <w:rPr>
          <w:sz w:val="28"/>
          <w:szCs w:val="28"/>
        </w:rPr>
        <w:t>2</w:t>
      </w:r>
      <w:r w:rsidRPr="009E2739">
        <w:rPr>
          <w:sz w:val="28"/>
          <w:szCs w:val="28"/>
        </w:rPr>
        <w:t xml:space="preserve"> лет выборные и иные муниципальные должности Волгограда (далее </w:t>
      </w:r>
      <w:r>
        <w:rPr>
          <w:sz w:val="28"/>
          <w:szCs w:val="28"/>
        </w:rPr>
        <w:t xml:space="preserve">– </w:t>
      </w:r>
      <w:r w:rsidRPr="009E2739">
        <w:rPr>
          <w:sz w:val="28"/>
          <w:szCs w:val="28"/>
        </w:rPr>
        <w:t>муниципальные должности</w:t>
      </w:r>
      <w:r>
        <w:rPr>
          <w:sz w:val="28"/>
          <w:szCs w:val="28"/>
        </w:rPr>
        <w:t xml:space="preserve"> </w:t>
      </w:r>
      <w:r w:rsidRPr="009E2739">
        <w:rPr>
          <w:sz w:val="28"/>
          <w:szCs w:val="28"/>
        </w:rPr>
        <w:t xml:space="preserve">Волгограда), назначается в виде ежемесячной муниципальной денежной выплаты </w:t>
      </w:r>
      <w:r>
        <w:rPr>
          <w:sz w:val="28"/>
          <w:szCs w:val="28"/>
        </w:rPr>
        <w:t xml:space="preserve">независимо от возраста, в котором они </w:t>
      </w:r>
      <w:r>
        <w:rPr>
          <w:sz w:val="28"/>
          <w:szCs w:val="28"/>
        </w:rPr>
        <w:lastRenderedPageBreak/>
        <w:t xml:space="preserve">были уволены (освобождены) с муниципальной должности Волгограда, </w:t>
      </w:r>
      <w:r w:rsidRPr="00AE3A53">
        <w:rPr>
          <w:sz w:val="28"/>
          <w:szCs w:val="28"/>
        </w:rPr>
        <w:t>при условии назначения страховой пенсии по старости</w:t>
      </w:r>
      <w:r>
        <w:rPr>
          <w:sz w:val="28"/>
          <w:szCs w:val="28"/>
        </w:rPr>
        <w:t xml:space="preserve"> (инвалидности)</w:t>
      </w:r>
      <w:r w:rsidRPr="00AE3A53">
        <w:rPr>
          <w:sz w:val="28"/>
          <w:szCs w:val="28"/>
        </w:rPr>
        <w:t xml:space="preserve"> в соответствии с Федеральным законом от 28 декабря 2013</w:t>
      </w:r>
      <w:proofErr w:type="gramEnd"/>
      <w:r w:rsidRPr="00AE3A53">
        <w:rPr>
          <w:sz w:val="28"/>
          <w:szCs w:val="28"/>
        </w:rPr>
        <w:t xml:space="preserve"> г. № 400-ФЗ «О страховых пенсиях»</w:t>
      </w:r>
      <w:r>
        <w:rPr>
          <w:sz w:val="28"/>
          <w:szCs w:val="28"/>
        </w:rPr>
        <w:t>,</w:t>
      </w:r>
      <w:r w:rsidRPr="00AE3A53">
        <w:t xml:space="preserve"> </w:t>
      </w:r>
      <w:r w:rsidRPr="00AE3A53">
        <w:rPr>
          <w:sz w:val="28"/>
          <w:szCs w:val="28"/>
        </w:rPr>
        <w:t>за исключением случа</w:t>
      </w:r>
      <w:r>
        <w:rPr>
          <w:sz w:val="28"/>
          <w:szCs w:val="28"/>
        </w:rPr>
        <w:t>я</w:t>
      </w:r>
      <w:r w:rsidRPr="00AE3A53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Pr="00AE3A53">
        <w:rPr>
          <w:sz w:val="28"/>
          <w:szCs w:val="28"/>
        </w:rPr>
        <w:t xml:space="preserve"> абзац</w:t>
      </w:r>
      <w:r>
        <w:rPr>
          <w:sz w:val="28"/>
          <w:szCs w:val="28"/>
        </w:rPr>
        <w:t>ем</w:t>
      </w:r>
      <w:r w:rsidRPr="00AE3A53">
        <w:rPr>
          <w:sz w:val="28"/>
          <w:szCs w:val="28"/>
        </w:rPr>
        <w:t xml:space="preserve"> вторым настоящего пункта.</w:t>
      </w:r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назначения страховой пенсии в соответствии с Законом Российской Федерации от </w:t>
      </w:r>
      <w:smartTag w:uri="urn:schemas-microsoft-com:office:smarttags" w:element="date">
        <w:smartTagPr>
          <w:attr w:name="Year" w:val="1991"/>
          <w:attr w:name="Day" w:val="19"/>
          <w:attr w:name="Month" w:val="4"/>
          <w:attr w:name="ls" w:val="trans"/>
        </w:smartTagPr>
        <w:r>
          <w:rPr>
            <w:sz w:val="28"/>
            <w:szCs w:val="28"/>
          </w:rPr>
          <w:t xml:space="preserve">19 апреля </w:t>
        </w:r>
        <w:smartTag w:uri="urn:schemas-microsoft-com:office:smarttags" w:element="metricconverter">
          <w:smartTagPr>
            <w:attr w:name="ProductID" w:val="1991 г"/>
          </w:smartTagPr>
          <w:r>
            <w:rPr>
              <w:sz w:val="28"/>
              <w:szCs w:val="28"/>
            </w:rPr>
            <w:t>1991 г</w:t>
          </w:r>
        </w:smartTag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№ 1032-1 </w:t>
      </w:r>
      <w:r w:rsidRPr="00661343">
        <w:rPr>
          <w:sz w:val="28"/>
          <w:szCs w:val="28"/>
        </w:rPr>
        <w:t>«О занятости населения в Российской Федерации»</w:t>
      </w:r>
      <w:r>
        <w:rPr>
          <w:sz w:val="28"/>
          <w:szCs w:val="28"/>
        </w:rPr>
        <w:t xml:space="preserve"> пенсия за выслугу лет назначается лицам, замещавшим муниципальные должности Волгограда,</w:t>
      </w:r>
      <w:r w:rsidRPr="00661343">
        <w:t xml:space="preserve"> </w:t>
      </w:r>
      <w:r w:rsidRPr="00661343">
        <w:rPr>
          <w:sz w:val="28"/>
          <w:szCs w:val="28"/>
        </w:rPr>
        <w:t>независимо от возраста, в котором они были уволены (освобождены) с муниципальной должности Волгограда</w:t>
      </w:r>
      <w:proofErr w:type="gramStart"/>
      <w:r>
        <w:rPr>
          <w:sz w:val="28"/>
          <w:szCs w:val="28"/>
        </w:rPr>
        <w:t>.».</w:t>
      </w:r>
      <w:proofErr w:type="gramEnd"/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абзаце первом пункта 1.3 слова «45%» заменить словами «55%».</w:t>
      </w:r>
    </w:p>
    <w:p w:rsidR="00D061DE" w:rsidRPr="00355068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068">
        <w:rPr>
          <w:sz w:val="28"/>
          <w:szCs w:val="28"/>
        </w:rPr>
        <w:t>1.2.3. Абзац первый пункта 1.4 изложить в следующей редакции:</w:t>
      </w:r>
    </w:p>
    <w:p w:rsidR="00D061DE" w:rsidRPr="00355068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068">
        <w:rPr>
          <w:sz w:val="28"/>
          <w:szCs w:val="28"/>
        </w:rPr>
        <w:t>«1.4. При определении размера пенсии за выслугу лет в порядке, установленном пунктом 1.3 настоящего раздела, в составе страховой пенсии по старости (инвалидности) не учитываются:».</w:t>
      </w:r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разделе 2 «Условия и порядок назначения пенсии за выслугу лет лицам, замещавшим должности муниципальной службы Волгограда»:</w:t>
      </w:r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Пункт 2.1 изложить в следующей редакции:</w:t>
      </w:r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</w:t>
      </w:r>
      <w:r w:rsidRPr="00796137">
        <w:t xml:space="preserve"> </w:t>
      </w:r>
      <w:proofErr w:type="gramStart"/>
      <w:r w:rsidRPr="00796137">
        <w:rPr>
          <w:sz w:val="28"/>
          <w:szCs w:val="28"/>
        </w:rPr>
        <w:t>Пенсия за выслугу лет лицам, замещавшим должности муниципальной службы Волгограда</w:t>
      </w:r>
      <w:r w:rsidR="005D6ECF">
        <w:rPr>
          <w:sz w:val="28"/>
          <w:szCs w:val="28"/>
        </w:rPr>
        <w:t>,</w:t>
      </w:r>
      <w:r w:rsidRPr="00796137">
        <w:rPr>
          <w:sz w:val="28"/>
          <w:szCs w:val="28"/>
        </w:rPr>
        <w:t xml:space="preserve"> (далее – муниципальные служащие</w:t>
      </w:r>
      <w:r>
        <w:rPr>
          <w:sz w:val="28"/>
          <w:szCs w:val="28"/>
        </w:rPr>
        <w:t xml:space="preserve"> Волгограда</w:t>
      </w:r>
      <w:r w:rsidRPr="00796137">
        <w:rPr>
          <w:sz w:val="28"/>
          <w:szCs w:val="28"/>
        </w:rPr>
        <w:t>)</w:t>
      </w:r>
      <w:r w:rsidRPr="00CF2402">
        <w:t xml:space="preserve"> </w:t>
      </w:r>
      <w:r w:rsidRPr="00CF2402">
        <w:rPr>
          <w:sz w:val="28"/>
          <w:szCs w:val="28"/>
        </w:rPr>
        <w:t>назначается в виде ежемесячной муниципальной денежной выплаты к страховой пенсии по старости</w:t>
      </w:r>
      <w:r>
        <w:rPr>
          <w:sz w:val="28"/>
          <w:szCs w:val="28"/>
        </w:rPr>
        <w:t xml:space="preserve"> (инвалидности), назначенной в соответствии с</w:t>
      </w:r>
      <w:r w:rsidRPr="00CF2402">
        <w:rPr>
          <w:sz w:val="28"/>
          <w:szCs w:val="28"/>
        </w:rPr>
        <w:t xml:space="preserve"> Федеральным законом от 28 декабря 2013</w:t>
      </w:r>
      <w:r>
        <w:rPr>
          <w:sz w:val="28"/>
          <w:szCs w:val="28"/>
        </w:rPr>
        <w:t xml:space="preserve"> </w:t>
      </w:r>
      <w:r w:rsidRPr="00CF2402">
        <w:rPr>
          <w:sz w:val="28"/>
          <w:szCs w:val="28"/>
        </w:rPr>
        <w:t>г. № 400-ФЗ «О страховых пенсиях»</w:t>
      </w:r>
      <w:r w:rsidRPr="00796137">
        <w:rPr>
          <w:sz w:val="28"/>
          <w:szCs w:val="28"/>
        </w:rPr>
        <w:t>,</w:t>
      </w:r>
      <w:r>
        <w:rPr>
          <w:sz w:val="28"/>
          <w:szCs w:val="28"/>
        </w:rPr>
        <w:t xml:space="preserve"> независимо от возраста, в котором они были уволены</w:t>
      </w:r>
      <w:r w:rsidRPr="00796137">
        <w:rPr>
          <w:sz w:val="28"/>
          <w:szCs w:val="28"/>
        </w:rPr>
        <w:t xml:space="preserve"> </w:t>
      </w:r>
      <w:r w:rsidRPr="00024CF7">
        <w:rPr>
          <w:sz w:val="28"/>
          <w:szCs w:val="28"/>
        </w:rPr>
        <w:t>(освобождены) с должности муниципальной службы Волгограда</w:t>
      </w:r>
      <w:r>
        <w:rPr>
          <w:sz w:val="28"/>
          <w:szCs w:val="28"/>
        </w:rPr>
        <w:t xml:space="preserve">, </w:t>
      </w:r>
      <w:r w:rsidRPr="00796137">
        <w:rPr>
          <w:sz w:val="28"/>
          <w:szCs w:val="28"/>
        </w:rPr>
        <w:t>при наличии</w:t>
      </w:r>
      <w:r>
        <w:rPr>
          <w:sz w:val="28"/>
          <w:szCs w:val="28"/>
        </w:rPr>
        <w:t xml:space="preserve"> на дату</w:t>
      </w:r>
      <w:proofErr w:type="gramEnd"/>
      <w:r>
        <w:rPr>
          <w:sz w:val="28"/>
          <w:szCs w:val="28"/>
        </w:rPr>
        <w:t xml:space="preserve"> увольнения </w:t>
      </w:r>
      <w:r w:rsidRPr="00024CF7">
        <w:rPr>
          <w:sz w:val="28"/>
          <w:szCs w:val="28"/>
        </w:rPr>
        <w:t>(освобожден</w:t>
      </w:r>
      <w:r>
        <w:rPr>
          <w:sz w:val="28"/>
          <w:szCs w:val="28"/>
        </w:rPr>
        <w:t>ия</w:t>
      </w:r>
      <w:r w:rsidRPr="00024CF7">
        <w:rPr>
          <w:sz w:val="28"/>
          <w:szCs w:val="28"/>
        </w:rPr>
        <w:t>) с должности муниципальной службы Волгограда</w:t>
      </w:r>
      <w:r w:rsidRPr="00796137">
        <w:rPr>
          <w:sz w:val="28"/>
          <w:szCs w:val="28"/>
        </w:rPr>
        <w:t xml:space="preserve"> </w:t>
      </w:r>
      <w:r w:rsidRPr="00E2692A">
        <w:rPr>
          <w:sz w:val="28"/>
          <w:szCs w:val="28"/>
        </w:rPr>
        <w:t>стажа муниципальной службы</w:t>
      </w:r>
      <w:r>
        <w:rPr>
          <w:sz w:val="28"/>
          <w:szCs w:val="28"/>
        </w:rPr>
        <w:t xml:space="preserve">, минимальная продолжительность которого для </w:t>
      </w:r>
      <w:proofErr w:type="gramStart"/>
      <w:r>
        <w:rPr>
          <w:sz w:val="28"/>
          <w:szCs w:val="28"/>
        </w:rPr>
        <w:t>назначении</w:t>
      </w:r>
      <w:proofErr w:type="gramEnd"/>
      <w:r>
        <w:rPr>
          <w:sz w:val="28"/>
          <w:szCs w:val="28"/>
        </w:rPr>
        <w:t xml:space="preserve"> пенсии за выслугу лет в соответствующем году определяется </w:t>
      </w:r>
      <w:r w:rsidRPr="00E2692A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10</w:t>
      </w:r>
      <w:r w:rsidRPr="00E2692A">
        <w:rPr>
          <w:sz w:val="28"/>
          <w:szCs w:val="28"/>
        </w:rPr>
        <w:t xml:space="preserve"> </w:t>
      </w:r>
      <w:r>
        <w:rPr>
          <w:sz w:val="28"/>
          <w:szCs w:val="28"/>
        </w:rPr>
        <w:t>«Стаж муниципальной службы для назначения пенсии за выслугу лет»</w:t>
      </w:r>
      <w:r w:rsidRPr="00E2692A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.</w:t>
      </w:r>
      <w:r w:rsidRPr="00E2692A">
        <w:rPr>
          <w:sz w:val="28"/>
          <w:szCs w:val="28"/>
        </w:rPr>
        <w:t xml:space="preserve"> </w:t>
      </w:r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E55D5">
        <w:rPr>
          <w:sz w:val="28"/>
          <w:szCs w:val="28"/>
        </w:rPr>
        <w:t xml:space="preserve">Муниципальные </w:t>
      </w:r>
      <w:r w:rsidRPr="00796137">
        <w:rPr>
          <w:sz w:val="28"/>
          <w:szCs w:val="28"/>
        </w:rPr>
        <w:t xml:space="preserve">служащие </w:t>
      </w:r>
      <w:r>
        <w:rPr>
          <w:sz w:val="28"/>
          <w:szCs w:val="28"/>
        </w:rPr>
        <w:t xml:space="preserve">Волгограда </w:t>
      </w:r>
      <w:r w:rsidRPr="00796137">
        <w:rPr>
          <w:sz w:val="28"/>
          <w:szCs w:val="28"/>
        </w:rPr>
        <w:t xml:space="preserve">имеют право на пенсию за выслугу лет, </w:t>
      </w:r>
      <w:r>
        <w:rPr>
          <w:sz w:val="28"/>
          <w:szCs w:val="28"/>
        </w:rPr>
        <w:t xml:space="preserve">назначаемую в виде ежемесячной муниципальной денежной выплаты </w:t>
      </w:r>
      <w:r w:rsidRPr="00796137">
        <w:rPr>
          <w:sz w:val="28"/>
          <w:szCs w:val="28"/>
        </w:rPr>
        <w:t xml:space="preserve">к страховой пенсии по </w:t>
      </w:r>
      <w:r>
        <w:rPr>
          <w:sz w:val="28"/>
          <w:szCs w:val="28"/>
        </w:rPr>
        <w:t>старости</w:t>
      </w:r>
      <w:r w:rsidRPr="00796137">
        <w:rPr>
          <w:sz w:val="28"/>
          <w:szCs w:val="28"/>
        </w:rPr>
        <w:t>,</w:t>
      </w:r>
      <w:r>
        <w:rPr>
          <w:sz w:val="28"/>
          <w:szCs w:val="28"/>
        </w:rPr>
        <w:t xml:space="preserve"> досрочно</w:t>
      </w:r>
      <w:r w:rsidRPr="00796137">
        <w:rPr>
          <w:sz w:val="28"/>
          <w:szCs w:val="28"/>
        </w:rPr>
        <w:t xml:space="preserve"> назначенной в соответствии с Законом Российской Федерации от 19 апреля 1991 г</w:t>
      </w:r>
      <w:r>
        <w:rPr>
          <w:sz w:val="28"/>
          <w:szCs w:val="28"/>
        </w:rPr>
        <w:t>.</w:t>
      </w:r>
      <w:r w:rsidRPr="00796137">
        <w:rPr>
          <w:sz w:val="28"/>
          <w:szCs w:val="28"/>
        </w:rPr>
        <w:t xml:space="preserve"> № 1032-</w:t>
      </w:r>
      <w:r>
        <w:rPr>
          <w:sz w:val="28"/>
          <w:szCs w:val="28"/>
        </w:rPr>
        <w:t>1</w:t>
      </w:r>
      <w:r w:rsidRPr="0079613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96137">
        <w:rPr>
          <w:sz w:val="28"/>
          <w:szCs w:val="28"/>
        </w:rPr>
        <w:t>О занятости населения в Российской Федерации</w:t>
      </w:r>
      <w:r>
        <w:rPr>
          <w:sz w:val="28"/>
          <w:szCs w:val="28"/>
        </w:rPr>
        <w:t>»</w:t>
      </w:r>
      <w:r w:rsidRPr="00796137">
        <w:rPr>
          <w:sz w:val="28"/>
          <w:szCs w:val="28"/>
        </w:rPr>
        <w:t>,</w:t>
      </w:r>
      <w:r>
        <w:rPr>
          <w:sz w:val="28"/>
          <w:szCs w:val="28"/>
        </w:rPr>
        <w:t xml:space="preserve"> независимо от возраста, в котором они были уволены </w:t>
      </w:r>
      <w:r w:rsidRPr="00024CF7">
        <w:rPr>
          <w:sz w:val="28"/>
          <w:szCs w:val="28"/>
        </w:rPr>
        <w:t>(освобождены)</w:t>
      </w:r>
      <w:r>
        <w:rPr>
          <w:sz w:val="28"/>
          <w:szCs w:val="28"/>
        </w:rPr>
        <w:t xml:space="preserve"> </w:t>
      </w:r>
      <w:r w:rsidRPr="00024CF7">
        <w:rPr>
          <w:sz w:val="28"/>
          <w:szCs w:val="28"/>
        </w:rPr>
        <w:t>с должности муниципальной службы Волгограда</w:t>
      </w:r>
      <w:r>
        <w:rPr>
          <w:sz w:val="28"/>
          <w:szCs w:val="28"/>
        </w:rPr>
        <w:t>,</w:t>
      </w:r>
      <w:r w:rsidRPr="00796137"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на дату</w:t>
      </w:r>
      <w:proofErr w:type="gramEnd"/>
      <w:r>
        <w:rPr>
          <w:sz w:val="28"/>
          <w:szCs w:val="28"/>
        </w:rPr>
        <w:t xml:space="preserve"> увольнения </w:t>
      </w:r>
      <w:r w:rsidRPr="00024CF7">
        <w:rPr>
          <w:sz w:val="28"/>
          <w:szCs w:val="28"/>
        </w:rPr>
        <w:t>(освобожден</w:t>
      </w:r>
      <w:r>
        <w:rPr>
          <w:sz w:val="28"/>
          <w:szCs w:val="28"/>
        </w:rPr>
        <w:t>ия</w:t>
      </w:r>
      <w:r w:rsidRPr="00024CF7">
        <w:rPr>
          <w:sz w:val="28"/>
          <w:szCs w:val="28"/>
        </w:rPr>
        <w:t>) с должности муниципальной службы Волгограда</w:t>
      </w:r>
      <w:r w:rsidRPr="00796137">
        <w:rPr>
          <w:sz w:val="28"/>
          <w:szCs w:val="28"/>
        </w:rPr>
        <w:t xml:space="preserve"> стажа муниципальной службы, минимальная продолжительность которого для назначения пенсии за выслугу лет в соответствующем году определяется согласно приложению </w:t>
      </w:r>
      <w:r>
        <w:rPr>
          <w:sz w:val="28"/>
          <w:szCs w:val="28"/>
        </w:rPr>
        <w:t xml:space="preserve">10 «Стаж муниципальной службы для назначения пенсии за выслугу лет» </w:t>
      </w:r>
      <w:r w:rsidRPr="00796137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Положению.</w:t>
      </w:r>
    </w:p>
    <w:p w:rsidR="00801187" w:rsidRDefault="00801187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1187" w:rsidRDefault="00801187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1187" w:rsidRDefault="00801187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Граждане, уволенные с муниципальной службы Волгограда по основаниям, предусмотренным настоящим Положением, имеют право на пенсию за выслугу лет, если суммарная продолжительность замещения должностей муниципальной службы Волгограда составила не менее 8 лет</w:t>
      </w:r>
      <w:proofErr w:type="gramStart"/>
      <w:r>
        <w:rPr>
          <w:sz w:val="28"/>
          <w:szCs w:val="28"/>
        </w:rPr>
        <w:t>.».</w:t>
      </w:r>
      <w:proofErr w:type="gramEnd"/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Пункт 2.3 изложить в следующей редакции:</w:t>
      </w:r>
    </w:p>
    <w:p w:rsidR="00D061DE" w:rsidRPr="00C16FAC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 </w:t>
      </w:r>
      <w:proofErr w:type="gramStart"/>
      <w:r w:rsidRPr="00C16FAC">
        <w:rPr>
          <w:sz w:val="28"/>
          <w:szCs w:val="28"/>
        </w:rPr>
        <w:t>Пенсия за выслугу лет назначается при наличии стажа муниципальной службы,</w:t>
      </w:r>
      <w:r>
        <w:rPr>
          <w:sz w:val="28"/>
          <w:szCs w:val="28"/>
        </w:rPr>
        <w:t xml:space="preserve"> предусмотренного в приложении 10</w:t>
      </w:r>
      <w:r w:rsidRPr="00C16F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«Стаж муниципальной службы для назначения пенсии за выслугу лет» </w:t>
      </w:r>
      <w:r w:rsidRPr="00C16FAC">
        <w:rPr>
          <w:sz w:val="28"/>
          <w:szCs w:val="28"/>
        </w:rPr>
        <w:t>к настоящему Положению, в размере 45% ежемесячного денежного содержания (заработной платы) муниципального служащего Волгограда</w:t>
      </w:r>
      <w:r>
        <w:rPr>
          <w:sz w:val="28"/>
          <w:szCs w:val="28"/>
        </w:rPr>
        <w:t>, исчисляемого в порядке, установленном пунктом 2.3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настоящего раздела,</w:t>
      </w:r>
      <w:r w:rsidRPr="00C16FAC">
        <w:rPr>
          <w:sz w:val="28"/>
          <w:szCs w:val="28"/>
        </w:rPr>
        <w:t xml:space="preserve"> за вычетом страховой пенсии по старости (инвалидности), фиксированной выплаты к страховой пенсии и повышений фиксированной</w:t>
      </w:r>
      <w:proofErr w:type="gramEnd"/>
      <w:r w:rsidRPr="00C16FAC">
        <w:rPr>
          <w:sz w:val="28"/>
          <w:szCs w:val="28"/>
        </w:rPr>
        <w:t xml:space="preserve"> выплаты к страховой пенсии, установленных в соответствии с Федеральным законом </w:t>
      </w:r>
      <w:r>
        <w:rPr>
          <w:sz w:val="28"/>
          <w:szCs w:val="28"/>
        </w:rPr>
        <w:t>от 28 декабря 2013 г. № 400-ФЗ «О страховых пенсиях»</w:t>
      </w:r>
      <w:r w:rsidRPr="00C16FAC">
        <w:rPr>
          <w:sz w:val="28"/>
          <w:szCs w:val="28"/>
        </w:rPr>
        <w:t>.</w:t>
      </w:r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16FAC">
        <w:rPr>
          <w:sz w:val="28"/>
          <w:szCs w:val="28"/>
        </w:rPr>
        <w:t>За каждый полный год стажа муниципальной службы</w:t>
      </w:r>
      <w:r>
        <w:rPr>
          <w:sz w:val="28"/>
          <w:szCs w:val="28"/>
        </w:rPr>
        <w:t xml:space="preserve"> сверх указанного в приложении 10</w:t>
      </w:r>
      <w:r w:rsidRPr="00C16F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«Стаж муниципальной службы для назначения пенсии за выслугу лет» </w:t>
      </w:r>
      <w:r w:rsidRPr="00C16FAC">
        <w:rPr>
          <w:sz w:val="28"/>
          <w:szCs w:val="28"/>
        </w:rPr>
        <w:t>к настоящему Положению стажа</w:t>
      </w:r>
      <w:r>
        <w:rPr>
          <w:sz w:val="28"/>
          <w:szCs w:val="28"/>
        </w:rPr>
        <w:t xml:space="preserve"> </w:t>
      </w:r>
      <w:r w:rsidRPr="00C16FAC">
        <w:rPr>
          <w:sz w:val="28"/>
          <w:szCs w:val="28"/>
        </w:rPr>
        <w:t>муниципальной службы пенсия за выслугу лет увеличивается на 3% ежемесячного денежного содержания (заработной платы) муниципального служащего Волгограда и не может превышать 75% ежемесячного денежного содержания (заработной платы) муниципального служащего Волгограда.</w:t>
      </w:r>
      <w:r>
        <w:rPr>
          <w:sz w:val="28"/>
          <w:szCs w:val="28"/>
        </w:rPr>
        <w:t>».</w:t>
      </w:r>
      <w:proofErr w:type="gramEnd"/>
    </w:p>
    <w:p w:rsidR="00D061DE" w:rsidRPr="00333741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 Дополнить пунктом 2.3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</w:t>
      </w:r>
      <w:r w:rsidRPr="00333741">
        <w:rPr>
          <w:sz w:val="28"/>
          <w:szCs w:val="28"/>
        </w:rPr>
        <w:t>:</w:t>
      </w:r>
    </w:p>
    <w:p w:rsidR="00D061DE" w:rsidRPr="003C0522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C0522">
        <w:rPr>
          <w:sz w:val="28"/>
          <w:szCs w:val="28"/>
        </w:rPr>
        <w:t>2.3</w:t>
      </w:r>
      <w:r w:rsidRPr="003C0522">
        <w:rPr>
          <w:sz w:val="28"/>
          <w:szCs w:val="28"/>
          <w:vertAlign w:val="superscript"/>
        </w:rPr>
        <w:t>1</w:t>
      </w:r>
      <w:r w:rsidRPr="003C0522">
        <w:rPr>
          <w:sz w:val="28"/>
          <w:szCs w:val="28"/>
        </w:rPr>
        <w:t xml:space="preserve">. </w:t>
      </w:r>
      <w:proofErr w:type="gramStart"/>
      <w:r w:rsidRPr="003C0522">
        <w:rPr>
          <w:sz w:val="28"/>
          <w:szCs w:val="28"/>
        </w:rPr>
        <w:t>Размер ежемесячного денежного содержания (заработной платы), исходя из которого назначается пенсия за выслугу лет, для лиц, денежное содержание которых исчислялось на основании нормативных актов, действовавших до вступления в силу решения Волгоградской городской Думы от 09.11.2016 № 49/1471 «Об утверждении Положения о денежном содержании муниципальных служащих органов местного самоуправления Волгограда», не должен превышать</w:t>
      </w:r>
      <w:r>
        <w:rPr>
          <w:sz w:val="28"/>
          <w:szCs w:val="28"/>
        </w:rPr>
        <w:t>:</w:t>
      </w:r>
      <w:r w:rsidRPr="003C0522">
        <w:rPr>
          <w:sz w:val="28"/>
          <w:szCs w:val="28"/>
        </w:rPr>
        <w:t xml:space="preserve"> </w:t>
      </w:r>
      <w:proofErr w:type="gramEnd"/>
    </w:p>
    <w:p w:rsidR="00D061DE" w:rsidRPr="00333741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3,0</w:t>
      </w:r>
      <w:r w:rsidRPr="00333741">
        <w:rPr>
          <w:sz w:val="28"/>
          <w:szCs w:val="28"/>
        </w:rPr>
        <w:t xml:space="preserve"> </w:t>
      </w:r>
      <w:r w:rsidRPr="00CB752B">
        <w:rPr>
          <w:sz w:val="28"/>
          <w:szCs w:val="28"/>
        </w:rPr>
        <w:t>должностных окладов</w:t>
      </w:r>
      <w:r w:rsidRPr="0033374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33741">
        <w:rPr>
          <w:sz w:val="28"/>
          <w:szCs w:val="28"/>
        </w:rPr>
        <w:t xml:space="preserve"> для лиц, замещавших высшие должности муниципальной службы</w:t>
      </w:r>
      <w:r>
        <w:rPr>
          <w:sz w:val="28"/>
          <w:szCs w:val="28"/>
        </w:rPr>
        <w:t xml:space="preserve"> </w:t>
      </w:r>
      <w:r w:rsidRPr="003C0522">
        <w:rPr>
          <w:sz w:val="28"/>
          <w:szCs w:val="28"/>
        </w:rPr>
        <w:t>Волгограда</w:t>
      </w:r>
      <w:r w:rsidRPr="00333741">
        <w:rPr>
          <w:sz w:val="28"/>
          <w:szCs w:val="28"/>
        </w:rPr>
        <w:t>;</w:t>
      </w:r>
    </w:p>
    <w:p w:rsidR="00D061DE" w:rsidRPr="00333741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741">
        <w:rPr>
          <w:sz w:val="28"/>
          <w:szCs w:val="28"/>
        </w:rPr>
        <w:t xml:space="preserve">2,3 </w:t>
      </w:r>
      <w:r w:rsidRPr="00CB752B">
        <w:rPr>
          <w:sz w:val="28"/>
          <w:szCs w:val="28"/>
        </w:rPr>
        <w:t>должностных окладов</w:t>
      </w:r>
      <w:r w:rsidRPr="0033374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33741">
        <w:rPr>
          <w:sz w:val="28"/>
          <w:szCs w:val="28"/>
        </w:rPr>
        <w:t xml:space="preserve"> для лиц, замещавших главные должности муниципальной службы</w:t>
      </w:r>
      <w:r>
        <w:rPr>
          <w:sz w:val="28"/>
          <w:szCs w:val="28"/>
        </w:rPr>
        <w:t xml:space="preserve"> </w:t>
      </w:r>
      <w:r w:rsidRPr="003C0522">
        <w:rPr>
          <w:sz w:val="28"/>
          <w:szCs w:val="28"/>
        </w:rPr>
        <w:t>Волгограда</w:t>
      </w:r>
      <w:r w:rsidRPr="00333741">
        <w:rPr>
          <w:sz w:val="28"/>
          <w:szCs w:val="28"/>
        </w:rPr>
        <w:t>;</w:t>
      </w:r>
    </w:p>
    <w:p w:rsidR="00D061DE" w:rsidRPr="00333741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741">
        <w:rPr>
          <w:sz w:val="28"/>
          <w:szCs w:val="28"/>
        </w:rPr>
        <w:t xml:space="preserve">2,0 </w:t>
      </w:r>
      <w:r w:rsidRPr="00CB752B">
        <w:rPr>
          <w:sz w:val="28"/>
          <w:szCs w:val="28"/>
        </w:rPr>
        <w:t>должностных окладов</w:t>
      </w:r>
      <w:r w:rsidRPr="0033374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33741">
        <w:rPr>
          <w:sz w:val="28"/>
          <w:szCs w:val="28"/>
        </w:rPr>
        <w:t xml:space="preserve"> для лиц, замещавших ведущие должности муниципальной службы</w:t>
      </w:r>
      <w:r>
        <w:rPr>
          <w:sz w:val="28"/>
          <w:szCs w:val="28"/>
        </w:rPr>
        <w:t xml:space="preserve"> </w:t>
      </w:r>
      <w:r w:rsidRPr="003C0522">
        <w:rPr>
          <w:sz w:val="28"/>
          <w:szCs w:val="28"/>
        </w:rPr>
        <w:t>Волгограда</w:t>
      </w:r>
      <w:r w:rsidRPr="00333741">
        <w:rPr>
          <w:sz w:val="28"/>
          <w:szCs w:val="28"/>
        </w:rPr>
        <w:t>;</w:t>
      </w:r>
    </w:p>
    <w:p w:rsidR="00D061DE" w:rsidRPr="00333741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D0F">
        <w:rPr>
          <w:sz w:val="28"/>
          <w:szCs w:val="28"/>
        </w:rPr>
        <w:t xml:space="preserve">1,65 должностных окладов </w:t>
      </w:r>
      <w:r>
        <w:rPr>
          <w:sz w:val="28"/>
          <w:szCs w:val="28"/>
        </w:rPr>
        <w:t>–</w:t>
      </w:r>
      <w:r w:rsidRPr="00557D0F">
        <w:rPr>
          <w:sz w:val="28"/>
          <w:szCs w:val="28"/>
        </w:rPr>
        <w:t xml:space="preserve"> для</w:t>
      </w:r>
      <w:r w:rsidRPr="00333741">
        <w:rPr>
          <w:sz w:val="28"/>
          <w:szCs w:val="28"/>
        </w:rPr>
        <w:t xml:space="preserve"> лиц, замещавших старшие должности муниципальной службы</w:t>
      </w:r>
      <w:r>
        <w:rPr>
          <w:sz w:val="28"/>
          <w:szCs w:val="28"/>
        </w:rPr>
        <w:t xml:space="preserve"> </w:t>
      </w:r>
      <w:r w:rsidRPr="003C0522">
        <w:rPr>
          <w:sz w:val="28"/>
          <w:szCs w:val="28"/>
        </w:rPr>
        <w:t>Волгограда</w:t>
      </w:r>
      <w:r w:rsidRPr="00333741">
        <w:rPr>
          <w:sz w:val="28"/>
          <w:szCs w:val="28"/>
        </w:rPr>
        <w:t>;</w:t>
      </w:r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741">
        <w:rPr>
          <w:sz w:val="28"/>
          <w:szCs w:val="28"/>
        </w:rPr>
        <w:t>1,</w:t>
      </w:r>
      <w:r w:rsidRPr="00CB752B">
        <w:rPr>
          <w:sz w:val="28"/>
          <w:szCs w:val="28"/>
        </w:rPr>
        <w:t>6 должностных</w:t>
      </w:r>
      <w:r w:rsidRPr="00333741">
        <w:rPr>
          <w:sz w:val="28"/>
          <w:szCs w:val="28"/>
        </w:rPr>
        <w:t xml:space="preserve"> оклад</w:t>
      </w:r>
      <w:r>
        <w:rPr>
          <w:sz w:val="28"/>
          <w:szCs w:val="28"/>
        </w:rPr>
        <w:t>ов</w:t>
      </w:r>
      <w:r w:rsidRPr="0033374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33741">
        <w:rPr>
          <w:sz w:val="28"/>
          <w:szCs w:val="28"/>
        </w:rPr>
        <w:t xml:space="preserve"> для лиц, замещавших младшие должности муниципальной службы</w:t>
      </w:r>
      <w:r>
        <w:rPr>
          <w:sz w:val="28"/>
          <w:szCs w:val="28"/>
        </w:rPr>
        <w:t xml:space="preserve"> </w:t>
      </w:r>
      <w:r w:rsidRPr="003C0522">
        <w:rPr>
          <w:sz w:val="28"/>
          <w:szCs w:val="28"/>
        </w:rPr>
        <w:t>Волгограда</w:t>
      </w:r>
      <w:r w:rsidRPr="00333741">
        <w:rPr>
          <w:sz w:val="28"/>
          <w:szCs w:val="28"/>
        </w:rPr>
        <w:t>.</w:t>
      </w:r>
    </w:p>
    <w:p w:rsidR="00D061DE" w:rsidRPr="00C16FAC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FAC">
        <w:rPr>
          <w:sz w:val="28"/>
          <w:szCs w:val="28"/>
        </w:rPr>
        <w:t xml:space="preserve">Размер ежемесячного денежного содержания (заработной платы), </w:t>
      </w:r>
      <w:proofErr w:type="gramStart"/>
      <w:r w:rsidRPr="00C16FAC">
        <w:rPr>
          <w:sz w:val="28"/>
          <w:szCs w:val="28"/>
        </w:rPr>
        <w:t>исходя из которого назначается</w:t>
      </w:r>
      <w:proofErr w:type="gramEnd"/>
      <w:r w:rsidRPr="00C16FAC">
        <w:rPr>
          <w:sz w:val="28"/>
          <w:szCs w:val="28"/>
        </w:rPr>
        <w:t xml:space="preserve"> пенсия за выслугу лет, </w:t>
      </w:r>
      <w:r w:rsidRPr="00333741">
        <w:rPr>
          <w:sz w:val="28"/>
          <w:szCs w:val="28"/>
        </w:rPr>
        <w:t>для лиц, денежное содержание которых исчисля</w:t>
      </w:r>
      <w:r>
        <w:rPr>
          <w:sz w:val="28"/>
          <w:szCs w:val="28"/>
        </w:rPr>
        <w:t xml:space="preserve">лось </w:t>
      </w:r>
      <w:r w:rsidRPr="00333741">
        <w:rPr>
          <w:sz w:val="28"/>
          <w:szCs w:val="28"/>
        </w:rPr>
        <w:t>на основании решения Волгоградской городской Думы</w:t>
      </w:r>
      <w:r w:rsidR="00801187">
        <w:rPr>
          <w:sz w:val="28"/>
          <w:szCs w:val="28"/>
        </w:rPr>
        <w:t xml:space="preserve">    </w:t>
      </w:r>
      <w:r w:rsidRPr="00333741">
        <w:rPr>
          <w:sz w:val="28"/>
          <w:szCs w:val="28"/>
        </w:rPr>
        <w:t xml:space="preserve"> от </w:t>
      </w:r>
      <w:r>
        <w:rPr>
          <w:sz w:val="28"/>
          <w:szCs w:val="28"/>
        </w:rPr>
        <w:t>09.11.2016</w:t>
      </w:r>
      <w:r w:rsidRPr="00333741">
        <w:rPr>
          <w:sz w:val="28"/>
          <w:szCs w:val="28"/>
        </w:rPr>
        <w:t xml:space="preserve"> </w:t>
      </w:r>
      <w:r>
        <w:rPr>
          <w:sz w:val="28"/>
          <w:szCs w:val="28"/>
        </w:rPr>
        <w:t>№ 49/1471</w:t>
      </w:r>
      <w:r w:rsidRPr="0033374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33741">
        <w:rPr>
          <w:sz w:val="28"/>
          <w:szCs w:val="28"/>
        </w:rPr>
        <w:t xml:space="preserve">Об утверждении Положения о денежном содержании </w:t>
      </w:r>
      <w:r w:rsidRPr="00333741">
        <w:rPr>
          <w:sz w:val="28"/>
          <w:szCs w:val="28"/>
        </w:rPr>
        <w:lastRenderedPageBreak/>
        <w:t>муниципальных служащих органов местного самоуправления Волгограда</w:t>
      </w:r>
      <w:r>
        <w:rPr>
          <w:sz w:val="28"/>
          <w:szCs w:val="28"/>
        </w:rPr>
        <w:t>»</w:t>
      </w:r>
      <w:r w:rsidRPr="00333741">
        <w:rPr>
          <w:sz w:val="28"/>
          <w:szCs w:val="28"/>
        </w:rPr>
        <w:t>, не должен прев</w:t>
      </w:r>
      <w:r>
        <w:rPr>
          <w:sz w:val="28"/>
          <w:szCs w:val="28"/>
        </w:rPr>
        <w:t>ышать</w:t>
      </w:r>
      <w:r w:rsidRPr="00C16FAC">
        <w:rPr>
          <w:sz w:val="28"/>
          <w:szCs w:val="28"/>
        </w:rPr>
        <w:t>:</w:t>
      </w:r>
    </w:p>
    <w:p w:rsidR="00D061DE" w:rsidRPr="00C16FAC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2,8</w:t>
      </w:r>
      <w:r w:rsidRPr="00C16F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C16FAC">
        <w:rPr>
          <w:sz w:val="28"/>
          <w:szCs w:val="28"/>
        </w:rPr>
        <w:t>должностного оклада с</w:t>
      </w:r>
      <w:r>
        <w:rPr>
          <w:sz w:val="28"/>
          <w:szCs w:val="28"/>
        </w:rPr>
        <w:t xml:space="preserve"> установленными</w:t>
      </w:r>
      <w:r w:rsidRPr="00C16FAC">
        <w:rPr>
          <w:sz w:val="28"/>
          <w:szCs w:val="28"/>
        </w:rPr>
        <w:t xml:space="preserve"> надбавками за классный чин и выслугу лет </w:t>
      </w:r>
      <w:r>
        <w:rPr>
          <w:sz w:val="28"/>
          <w:szCs w:val="28"/>
        </w:rPr>
        <w:t>–</w:t>
      </w:r>
      <w:r w:rsidRPr="00C16FAC">
        <w:rPr>
          <w:sz w:val="28"/>
          <w:szCs w:val="28"/>
        </w:rPr>
        <w:t xml:space="preserve"> для лиц, замещавших высшие должности муниципальной службы</w:t>
      </w:r>
      <w:r>
        <w:rPr>
          <w:sz w:val="28"/>
          <w:szCs w:val="28"/>
        </w:rPr>
        <w:t xml:space="preserve"> </w:t>
      </w:r>
      <w:r w:rsidRPr="003C0522">
        <w:rPr>
          <w:sz w:val="28"/>
          <w:szCs w:val="28"/>
        </w:rPr>
        <w:t>Волгограда</w:t>
      </w:r>
      <w:r w:rsidRPr="00C16FAC">
        <w:rPr>
          <w:sz w:val="28"/>
          <w:szCs w:val="28"/>
        </w:rPr>
        <w:t>;</w:t>
      </w:r>
    </w:p>
    <w:p w:rsidR="00D061DE" w:rsidRPr="00C16FAC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2,15 от</w:t>
      </w:r>
      <w:r w:rsidRPr="00C16FAC">
        <w:rPr>
          <w:sz w:val="28"/>
          <w:szCs w:val="28"/>
        </w:rPr>
        <w:t xml:space="preserve"> должностного оклада с </w:t>
      </w:r>
      <w:r>
        <w:rPr>
          <w:sz w:val="28"/>
          <w:szCs w:val="28"/>
        </w:rPr>
        <w:t xml:space="preserve">установленными </w:t>
      </w:r>
      <w:r w:rsidRPr="00C16FAC">
        <w:rPr>
          <w:sz w:val="28"/>
          <w:szCs w:val="28"/>
        </w:rPr>
        <w:t xml:space="preserve">надбавками за классный чин и выслугу лет </w:t>
      </w:r>
      <w:r>
        <w:rPr>
          <w:sz w:val="28"/>
          <w:szCs w:val="28"/>
        </w:rPr>
        <w:t>–</w:t>
      </w:r>
      <w:r w:rsidRPr="00C16FAC">
        <w:rPr>
          <w:sz w:val="28"/>
          <w:szCs w:val="28"/>
        </w:rPr>
        <w:t xml:space="preserve"> для лиц, замещавших главные должности муниципальной службы</w:t>
      </w:r>
      <w:r>
        <w:rPr>
          <w:sz w:val="28"/>
          <w:szCs w:val="28"/>
        </w:rPr>
        <w:t xml:space="preserve"> </w:t>
      </w:r>
      <w:r w:rsidRPr="003C0522">
        <w:rPr>
          <w:sz w:val="28"/>
          <w:szCs w:val="28"/>
        </w:rPr>
        <w:t>Волгограда</w:t>
      </w:r>
      <w:r w:rsidRPr="00C16FAC">
        <w:rPr>
          <w:sz w:val="28"/>
          <w:szCs w:val="28"/>
        </w:rPr>
        <w:t>;</w:t>
      </w:r>
    </w:p>
    <w:p w:rsidR="00D061DE" w:rsidRPr="00C16FAC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1,85 от</w:t>
      </w:r>
      <w:r w:rsidRPr="00C16FAC">
        <w:rPr>
          <w:sz w:val="28"/>
          <w:szCs w:val="28"/>
        </w:rPr>
        <w:t xml:space="preserve"> должностного оклада с</w:t>
      </w:r>
      <w:r>
        <w:rPr>
          <w:sz w:val="28"/>
          <w:szCs w:val="28"/>
        </w:rPr>
        <w:t xml:space="preserve"> установленными</w:t>
      </w:r>
      <w:r w:rsidRPr="00C16FAC">
        <w:rPr>
          <w:sz w:val="28"/>
          <w:szCs w:val="28"/>
        </w:rPr>
        <w:t xml:space="preserve"> надбавками за классный чин и выслугу лет </w:t>
      </w:r>
      <w:r>
        <w:rPr>
          <w:sz w:val="28"/>
          <w:szCs w:val="28"/>
        </w:rPr>
        <w:t>–</w:t>
      </w:r>
      <w:r w:rsidRPr="00C16FAC">
        <w:rPr>
          <w:sz w:val="28"/>
          <w:szCs w:val="28"/>
        </w:rPr>
        <w:t xml:space="preserve"> для лиц, замещавших ведущие должности муниципальной службы</w:t>
      </w:r>
      <w:r>
        <w:rPr>
          <w:sz w:val="28"/>
          <w:szCs w:val="28"/>
        </w:rPr>
        <w:t xml:space="preserve"> </w:t>
      </w:r>
      <w:r w:rsidRPr="003C0522">
        <w:rPr>
          <w:sz w:val="28"/>
          <w:szCs w:val="28"/>
        </w:rPr>
        <w:t>Волгограда</w:t>
      </w:r>
      <w:r w:rsidRPr="00C16FAC">
        <w:rPr>
          <w:sz w:val="28"/>
          <w:szCs w:val="28"/>
        </w:rPr>
        <w:t>;</w:t>
      </w:r>
    </w:p>
    <w:p w:rsidR="00D061DE" w:rsidRPr="00C16FAC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1,8 от</w:t>
      </w:r>
      <w:r w:rsidRPr="00C16FAC">
        <w:rPr>
          <w:sz w:val="28"/>
          <w:szCs w:val="28"/>
        </w:rPr>
        <w:t xml:space="preserve"> должностного оклада с</w:t>
      </w:r>
      <w:r>
        <w:rPr>
          <w:sz w:val="28"/>
          <w:szCs w:val="28"/>
        </w:rPr>
        <w:t xml:space="preserve"> установленными</w:t>
      </w:r>
      <w:r w:rsidRPr="00C16FAC">
        <w:rPr>
          <w:sz w:val="28"/>
          <w:szCs w:val="28"/>
        </w:rPr>
        <w:t xml:space="preserve"> надбавками</w:t>
      </w:r>
      <w:r>
        <w:rPr>
          <w:sz w:val="28"/>
          <w:szCs w:val="28"/>
        </w:rPr>
        <w:t xml:space="preserve"> за классный чин и выслугу лет –</w:t>
      </w:r>
      <w:r w:rsidRPr="00C16FAC">
        <w:rPr>
          <w:sz w:val="28"/>
          <w:szCs w:val="28"/>
        </w:rPr>
        <w:t xml:space="preserve"> для лиц, замещавших старшие должности муниципальной службы</w:t>
      </w:r>
      <w:r>
        <w:rPr>
          <w:sz w:val="28"/>
          <w:szCs w:val="28"/>
        </w:rPr>
        <w:t xml:space="preserve"> </w:t>
      </w:r>
      <w:r w:rsidRPr="003C0522">
        <w:rPr>
          <w:sz w:val="28"/>
          <w:szCs w:val="28"/>
        </w:rPr>
        <w:t>Волгограда</w:t>
      </w:r>
      <w:r w:rsidRPr="00C16FAC">
        <w:rPr>
          <w:sz w:val="28"/>
          <w:szCs w:val="28"/>
        </w:rPr>
        <w:t>;</w:t>
      </w:r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1,75 от</w:t>
      </w:r>
      <w:r w:rsidRPr="00C16FAC">
        <w:rPr>
          <w:sz w:val="28"/>
          <w:szCs w:val="28"/>
        </w:rPr>
        <w:t xml:space="preserve"> должностного оклада с надбавками за классный чин и выслугу </w:t>
      </w:r>
      <w:r w:rsidR="00801187">
        <w:rPr>
          <w:sz w:val="28"/>
          <w:szCs w:val="28"/>
        </w:rPr>
        <w:t xml:space="preserve">    </w:t>
      </w:r>
      <w:r w:rsidRPr="00C16FAC">
        <w:rPr>
          <w:sz w:val="28"/>
          <w:szCs w:val="28"/>
        </w:rPr>
        <w:t xml:space="preserve">лет </w:t>
      </w:r>
      <w:r>
        <w:rPr>
          <w:sz w:val="28"/>
          <w:szCs w:val="28"/>
        </w:rPr>
        <w:t>–</w:t>
      </w:r>
      <w:r w:rsidRPr="00C16FAC">
        <w:rPr>
          <w:sz w:val="28"/>
          <w:szCs w:val="28"/>
        </w:rPr>
        <w:t xml:space="preserve"> для лиц, замещавших младшие должности муниципальной службы</w:t>
      </w:r>
      <w:r>
        <w:rPr>
          <w:sz w:val="28"/>
          <w:szCs w:val="28"/>
        </w:rPr>
        <w:t xml:space="preserve"> </w:t>
      </w:r>
      <w:r w:rsidRPr="003C0522">
        <w:rPr>
          <w:sz w:val="28"/>
          <w:szCs w:val="28"/>
        </w:rPr>
        <w:t>Волгограда</w:t>
      </w:r>
      <w:proofErr w:type="gramStart"/>
      <w:r w:rsidRPr="00C16FAC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D061DE" w:rsidRPr="00326E82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E82">
        <w:rPr>
          <w:sz w:val="28"/>
          <w:szCs w:val="28"/>
        </w:rPr>
        <w:t xml:space="preserve">1.3.4. Абзацы </w:t>
      </w:r>
      <w:r>
        <w:rPr>
          <w:sz w:val="28"/>
          <w:szCs w:val="28"/>
        </w:rPr>
        <w:t>второй</w:t>
      </w:r>
      <w:r w:rsidRPr="00326E8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26E82">
        <w:rPr>
          <w:sz w:val="28"/>
          <w:szCs w:val="28"/>
        </w:rPr>
        <w:t xml:space="preserve"> одиннадцат</w:t>
      </w:r>
      <w:r>
        <w:rPr>
          <w:sz w:val="28"/>
          <w:szCs w:val="28"/>
        </w:rPr>
        <w:t>ый</w:t>
      </w:r>
      <w:r w:rsidRPr="00326E82"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а 2.4 </w:t>
      </w:r>
      <w:r w:rsidRPr="00326E82">
        <w:rPr>
          <w:sz w:val="28"/>
          <w:szCs w:val="28"/>
        </w:rPr>
        <w:t>изложить в следующей редакции:</w:t>
      </w:r>
    </w:p>
    <w:p w:rsidR="00D061DE" w:rsidRPr="00326E82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E82">
        <w:rPr>
          <w:sz w:val="28"/>
          <w:szCs w:val="28"/>
        </w:rPr>
        <w:t>«должностной оклад;</w:t>
      </w:r>
    </w:p>
    <w:p w:rsidR="00D061DE" w:rsidRPr="00326E82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E82">
        <w:rPr>
          <w:sz w:val="28"/>
          <w:szCs w:val="28"/>
        </w:rPr>
        <w:t>ежемесячная надбавка за выслугу лет</w:t>
      </w:r>
      <w:r>
        <w:rPr>
          <w:sz w:val="28"/>
          <w:szCs w:val="28"/>
        </w:rPr>
        <w:t xml:space="preserve"> или</w:t>
      </w:r>
      <w:r w:rsidRPr="00326E82">
        <w:rPr>
          <w:sz w:val="28"/>
          <w:szCs w:val="28"/>
        </w:rPr>
        <w:t xml:space="preserve"> ежемесячная надбавка за выслугу лет в зависимости от стажа муниципальной службы;</w:t>
      </w:r>
    </w:p>
    <w:p w:rsidR="00D061DE" w:rsidRPr="00326E82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E82">
        <w:rPr>
          <w:sz w:val="28"/>
          <w:szCs w:val="28"/>
        </w:rPr>
        <w:t>ежемесячная надбавка за сложность, напряженность, высокие достижения в труде и специальный режим работы;</w:t>
      </w:r>
    </w:p>
    <w:p w:rsidR="00D061DE" w:rsidRPr="00326E82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E82">
        <w:rPr>
          <w:sz w:val="28"/>
          <w:szCs w:val="28"/>
        </w:rPr>
        <w:t xml:space="preserve">ежемесячная надбавка </w:t>
      </w:r>
      <w:r>
        <w:rPr>
          <w:sz w:val="28"/>
          <w:szCs w:val="28"/>
        </w:rPr>
        <w:t xml:space="preserve">за </w:t>
      </w:r>
      <w:r w:rsidRPr="00326E82">
        <w:rPr>
          <w:sz w:val="28"/>
          <w:szCs w:val="28"/>
        </w:rPr>
        <w:t>особые условия муниципальной службы;</w:t>
      </w:r>
    </w:p>
    <w:p w:rsidR="00D061DE" w:rsidRPr="00326E82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E82">
        <w:rPr>
          <w:sz w:val="28"/>
          <w:szCs w:val="28"/>
        </w:rPr>
        <w:t>ежемесячная надбавка за работу со сведениями, составляющими государственную тайну;</w:t>
      </w:r>
    </w:p>
    <w:p w:rsidR="00D061DE" w:rsidRPr="00326E82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E82">
        <w:rPr>
          <w:sz w:val="28"/>
          <w:szCs w:val="28"/>
        </w:rPr>
        <w:t>ежемесячная надбавка за квалификационный разряд</w:t>
      </w:r>
      <w:r>
        <w:rPr>
          <w:sz w:val="28"/>
          <w:szCs w:val="28"/>
        </w:rPr>
        <w:t xml:space="preserve"> или </w:t>
      </w:r>
      <w:r w:rsidRPr="001D69EB">
        <w:rPr>
          <w:sz w:val="28"/>
          <w:szCs w:val="28"/>
        </w:rPr>
        <w:t>ежемесячная надбавка за классный чин;</w:t>
      </w:r>
      <w:r w:rsidRPr="00326E82">
        <w:rPr>
          <w:sz w:val="28"/>
          <w:szCs w:val="28"/>
        </w:rPr>
        <w:t xml:space="preserve"> </w:t>
      </w:r>
      <w:r w:rsidRPr="001D69EB">
        <w:rPr>
          <w:sz w:val="28"/>
          <w:szCs w:val="28"/>
        </w:rPr>
        <w:t>ежемесячная надбавка к должностному окладу за классный чин;</w:t>
      </w:r>
    </w:p>
    <w:p w:rsidR="00D061DE" w:rsidRPr="00326E82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E82">
        <w:rPr>
          <w:sz w:val="28"/>
          <w:szCs w:val="28"/>
        </w:rPr>
        <w:t>ежемесячная надбавка за ученую степень;</w:t>
      </w:r>
    </w:p>
    <w:p w:rsidR="00D061DE" w:rsidRPr="00326E82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E82">
        <w:rPr>
          <w:sz w:val="28"/>
          <w:szCs w:val="28"/>
        </w:rPr>
        <w:t>ежемесячная надбавка за почетное звание Российской Федерации;</w:t>
      </w:r>
    </w:p>
    <w:p w:rsidR="00D061DE" w:rsidRPr="00326E82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E82">
        <w:rPr>
          <w:sz w:val="28"/>
          <w:szCs w:val="28"/>
        </w:rPr>
        <w:t>ежемесячная премия по результатам работы;</w:t>
      </w:r>
    </w:p>
    <w:p w:rsidR="00D061DE" w:rsidRPr="00326E82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E82">
        <w:rPr>
          <w:sz w:val="28"/>
          <w:szCs w:val="28"/>
        </w:rPr>
        <w:t>ежемесячное денежное поощрение;</w:t>
      </w:r>
    </w:p>
    <w:p w:rsidR="00D061DE" w:rsidRPr="00326E82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E82">
        <w:rPr>
          <w:sz w:val="28"/>
          <w:szCs w:val="28"/>
        </w:rPr>
        <w:t>ежемесячная надбавка за исполнение обязанностей инспектора Контрольно-счетной палаты Волгограда</w:t>
      </w:r>
      <w:proofErr w:type="gramStart"/>
      <w:r w:rsidRPr="00326E82">
        <w:rPr>
          <w:sz w:val="28"/>
          <w:szCs w:val="28"/>
        </w:rPr>
        <w:t>.».</w:t>
      </w:r>
      <w:proofErr w:type="gramEnd"/>
    </w:p>
    <w:p w:rsidR="00D061DE" w:rsidRPr="00355068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068">
        <w:rPr>
          <w:sz w:val="28"/>
          <w:szCs w:val="28"/>
        </w:rPr>
        <w:t>1.3.5. Абзац первый пункта 2.6 изложить в следующей редакции:</w:t>
      </w:r>
    </w:p>
    <w:p w:rsidR="00D061DE" w:rsidRPr="00355068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068">
        <w:rPr>
          <w:sz w:val="28"/>
          <w:szCs w:val="28"/>
        </w:rPr>
        <w:t>«2.6. При определении размера пенсии за выслугу лет в порядке, установленном пунктом 2.3 настоящего раздела, в составе страховой пенсии по старости (инвалидности) не учитываются:»</w:t>
      </w:r>
      <w:r>
        <w:rPr>
          <w:sz w:val="28"/>
          <w:szCs w:val="28"/>
        </w:rPr>
        <w:t>.</w:t>
      </w:r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7A6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367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C1818">
        <w:rPr>
          <w:sz w:val="28"/>
          <w:szCs w:val="28"/>
        </w:rPr>
        <w:t>В р</w:t>
      </w:r>
      <w:r>
        <w:rPr>
          <w:sz w:val="28"/>
          <w:szCs w:val="28"/>
        </w:rPr>
        <w:t>азделе 3 «Условия и порядок назначения пенсии за выслугу лет лицам, замещавшим должности в местных органах государственной власти и управления Волгограда»:</w:t>
      </w:r>
    </w:p>
    <w:p w:rsidR="00801187" w:rsidRDefault="00801187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1187" w:rsidRDefault="00801187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1DE" w:rsidRPr="003E55D5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5D5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4</w:t>
      </w:r>
      <w:r w:rsidRPr="003E55D5">
        <w:rPr>
          <w:sz w:val="28"/>
          <w:szCs w:val="28"/>
        </w:rPr>
        <w:t xml:space="preserve">.1. Пункт 3.1 изложить в следующей редакции: </w:t>
      </w:r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</w:t>
      </w:r>
      <w:r w:rsidRPr="00B37923">
        <w:rPr>
          <w:sz w:val="28"/>
          <w:szCs w:val="28"/>
        </w:rPr>
        <w:t xml:space="preserve"> Пенсия за выслугу лет лицам, замещавшим должности в местных органах государственной власти и управления Волгограда, предусмотренные в приложении 8 </w:t>
      </w:r>
      <w:r>
        <w:rPr>
          <w:sz w:val="28"/>
          <w:szCs w:val="28"/>
        </w:rPr>
        <w:t xml:space="preserve">«Перечень муниципальных должностей Волгограда и должностей муниципальной службы Волгограда, применительно к должностным </w:t>
      </w:r>
      <w:proofErr w:type="gramStart"/>
      <w:r>
        <w:rPr>
          <w:sz w:val="28"/>
          <w:szCs w:val="28"/>
        </w:rPr>
        <w:t>окладам</w:t>
      </w:r>
      <w:proofErr w:type="gramEnd"/>
      <w:r>
        <w:rPr>
          <w:sz w:val="28"/>
          <w:szCs w:val="28"/>
        </w:rPr>
        <w:t xml:space="preserve"> которых исчисляется пенсия за выслугу лет лицам, замещавшим должности в местных органах государственной власти и управления Волгограда и органах местного самоуправления Волгограда»</w:t>
      </w:r>
      <w:r>
        <w:rPr>
          <w:sz w:val="24"/>
          <w:szCs w:val="24"/>
        </w:rPr>
        <w:t xml:space="preserve"> </w:t>
      </w:r>
      <w:r w:rsidRPr="00B37923">
        <w:rPr>
          <w:sz w:val="28"/>
          <w:szCs w:val="28"/>
        </w:rPr>
        <w:t>к настоящему Положени</w:t>
      </w:r>
      <w:r>
        <w:rPr>
          <w:sz w:val="28"/>
          <w:szCs w:val="28"/>
        </w:rPr>
        <w:t xml:space="preserve">ю, </w:t>
      </w:r>
      <w:r w:rsidRPr="00796137">
        <w:rPr>
          <w:sz w:val="28"/>
          <w:szCs w:val="28"/>
        </w:rPr>
        <w:t>назначается в виде ежемесячной муниципальной денежной выплаты</w:t>
      </w:r>
      <w:r>
        <w:rPr>
          <w:sz w:val="28"/>
          <w:szCs w:val="28"/>
        </w:rPr>
        <w:t xml:space="preserve"> при наличии стажа работы в местных органах государственной власти и управл</w:t>
      </w:r>
      <w:r w:rsidR="00D8380F">
        <w:rPr>
          <w:sz w:val="28"/>
          <w:szCs w:val="28"/>
        </w:rPr>
        <w:t>ения Волгограда не менее 15 лет</w:t>
      </w:r>
      <w:r w:rsidR="00C57FD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42FEF">
        <w:rPr>
          <w:sz w:val="28"/>
          <w:szCs w:val="28"/>
        </w:rPr>
        <w:t xml:space="preserve">независимо от возраста, в котором они были уволены (освобождены), при условии назначения страховой пенсии в соответствии с Федеральным законом </w:t>
      </w:r>
      <w:r>
        <w:rPr>
          <w:sz w:val="28"/>
          <w:szCs w:val="28"/>
        </w:rPr>
        <w:t xml:space="preserve">                   </w:t>
      </w:r>
      <w:r w:rsidRPr="00342FEF">
        <w:rPr>
          <w:sz w:val="28"/>
          <w:szCs w:val="28"/>
        </w:rPr>
        <w:t>от 28 декабря 2013 г.</w:t>
      </w:r>
      <w:r>
        <w:rPr>
          <w:sz w:val="28"/>
          <w:szCs w:val="28"/>
        </w:rPr>
        <w:t xml:space="preserve"> № 400-ФЗ «О страховых пенсиях»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D061DE" w:rsidRPr="00946AC9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F1B">
        <w:rPr>
          <w:sz w:val="28"/>
          <w:szCs w:val="28"/>
        </w:rPr>
        <w:t>1.4.2</w:t>
      </w:r>
      <w:r w:rsidRPr="003E55D5">
        <w:rPr>
          <w:sz w:val="28"/>
          <w:szCs w:val="28"/>
        </w:rPr>
        <w:t xml:space="preserve">. </w:t>
      </w:r>
      <w:r>
        <w:rPr>
          <w:sz w:val="28"/>
          <w:szCs w:val="28"/>
        </w:rPr>
        <w:t>Абзац первый пункта</w:t>
      </w:r>
      <w:r w:rsidRPr="003E55D5">
        <w:rPr>
          <w:sz w:val="28"/>
          <w:szCs w:val="28"/>
        </w:rPr>
        <w:t xml:space="preserve"> 3.4 </w:t>
      </w:r>
      <w:r>
        <w:rPr>
          <w:sz w:val="28"/>
          <w:szCs w:val="28"/>
        </w:rPr>
        <w:t>изложить в следующей редакции</w:t>
      </w:r>
      <w:r w:rsidRPr="00946AC9">
        <w:rPr>
          <w:sz w:val="28"/>
          <w:szCs w:val="28"/>
        </w:rPr>
        <w:t>:</w:t>
      </w:r>
    </w:p>
    <w:p w:rsidR="00D061DE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 </w:t>
      </w:r>
      <w:proofErr w:type="gramStart"/>
      <w:r w:rsidRPr="00946AC9">
        <w:rPr>
          <w:sz w:val="28"/>
          <w:szCs w:val="28"/>
        </w:rPr>
        <w:t>Лицам, замещавшим должности в местных органах государственной власти и управления Волгограда, которые на момент обращения за назначением пенсии за выслугу лет не существуют либо именуются иначе, для исчисления пенсии за выслугу лет принимается должностной оклад</w:t>
      </w:r>
      <w:r>
        <w:rPr>
          <w:sz w:val="28"/>
          <w:szCs w:val="28"/>
        </w:rPr>
        <w:t>, установленный</w:t>
      </w:r>
      <w:r w:rsidRPr="00946AC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Волгоградской городской Думы</w:t>
      </w:r>
      <w:r w:rsidRPr="00946AC9">
        <w:rPr>
          <w:sz w:val="28"/>
          <w:szCs w:val="28"/>
        </w:rPr>
        <w:t xml:space="preserve"> </w:t>
      </w:r>
      <w:r w:rsidRPr="00333741">
        <w:rPr>
          <w:sz w:val="28"/>
          <w:szCs w:val="28"/>
        </w:rPr>
        <w:t>от 14</w:t>
      </w:r>
      <w:r>
        <w:rPr>
          <w:sz w:val="28"/>
          <w:szCs w:val="28"/>
        </w:rPr>
        <w:t>.07.</w:t>
      </w:r>
      <w:r w:rsidR="00DF7B93">
        <w:rPr>
          <w:sz w:val="28"/>
          <w:szCs w:val="28"/>
        </w:rPr>
        <w:t>2010</w:t>
      </w:r>
      <w:r w:rsidRPr="00333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333741">
        <w:rPr>
          <w:sz w:val="28"/>
          <w:szCs w:val="28"/>
        </w:rPr>
        <w:t xml:space="preserve">35/1056 </w:t>
      </w:r>
      <w:r>
        <w:rPr>
          <w:sz w:val="28"/>
          <w:szCs w:val="28"/>
        </w:rPr>
        <w:t>«</w:t>
      </w:r>
      <w:r w:rsidRPr="00333741">
        <w:rPr>
          <w:sz w:val="28"/>
          <w:szCs w:val="28"/>
        </w:rPr>
        <w:t>Об утверждении Положения о денежном содержании муниципальных служащих органов местного самоуправления Волгограда и из</w:t>
      </w:r>
      <w:r>
        <w:rPr>
          <w:sz w:val="28"/>
          <w:szCs w:val="28"/>
        </w:rPr>
        <w:t>бирательной комиссии Волгограда</w:t>
      </w:r>
      <w:proofErr w:type="gramEnd"/>
      <w:r>
        <w:rPr>
          <w:sz w:val="28"/>
          <w:szCs w:val="28"/>
        </w:rPr>
        <w:t>»,</w:t>
      </w:r>
      <w:r w:rsidRPr="00946AC9">
        <w:rPr>
          <w:sz w:val="28"/>
          <w:szCs w:val="28"/>
        </w:rPr>
        <w:t xml:space="preserve"> по аналогичной муниципальной должности Волгограда или должности муниципальной службы Волгограда в соответствии с </w:t>
      </w:r>
      <w:hyperlink w:anchor="P1024" w:history="1">
        <w:r w:rsidRPr="00946AC9">
          <w:rPr>
            <w:sz w:val="28"/>
            <w:szCs w:val="28"/>
          </w:rPr>
          <w:t>приложением 8</w:t>
        </w:r>
      </w:hyperlink>
      <w:r>
        <w:rPr>
          <w:sz w:val="28"/>
          <w:szCs w:val="28"/>
        </w:rPr>
        <w:t xml:space="preserve"> «Перечень муниципальных должностей Волгограда и должностей муниципальной службы Волгограда, применительно к должностным </w:t>
      </w:r>
      <w:proofErr w:type="gramStart"/>
      <w:r>
        <w:rPr>
          <w:sz w:val="28"/>
          <w:szCs w:val="28"/>
        </w:rPr>
        <w:t>окладам</w:t>
      </w:r>
      <w:proofErr w:type="gramEnd"/>
      <w:r>
        <w:rPr>
          <w:sz w:val="28"/>
          <w:szCs w:val="28"/>
        </w:rPr>
        <w:t xml:space="preserve"> которых исчисляется пенсия за выслугу лет лицам, замещавшим должности в местных органах государственной власти и управления Волгограда и органах местного самоуправления Волгограда» </w:t>
      </w:r>
      <w:r w:rsidRPr="00946AC9">
        <w:rPr>
          <w:sz w:val="28"/>
          <w:szCs w:val="28"/>
        </w:rPr>
        <w:t>к настоящему Положению на дату подачи заявления о назначении пенсии за выслугу лет. При наличии верхнего и нижнего пределов размера должностного оклада пенсия за выслугу лет определяется из должностного оклада, исч</w:t>
      </w:r>
      <w:r>
        <w:rPr>
          <w:sz w:val="28"/>
          <w:szCs w:val="28"/>
        </w:rPr>
        <w:t>исленного по средней величине</w:t>
      </w:r>
      <w:proofErr w:type="gramStart"/>
      <w:r>
        <w:rPr>
          <w:sz w:val="28"/>
          <w:szCs w:val="28"/>
        </w:rPr>
        <w:t>.».</w:t>
      </w:r>
      <w:proofErr w:type="gramEnd"/>
    </w:p>
    <w:p w:rsidR="00D061DE" w:rsidRPr="00355068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0FF">
        <w:rPr>
          <w:sz w:val="28"/>
          <w:szCs w:val="28"/>
        </w:rPr>
        <w:t>1.4.3.</w:t>
      </w:r>
      <w:r w:rsidRPr="00355068">
        <w:rPr>
          <w:sz w:val="28"/>
          <w:szCs w:val="28"/>
        </w:rPr>
        <w:t xml:space="preserve"> Абзац первый пункта 3.6 изложить в следующей редакции:</w:t>
      </w:r>
    </w:p>
    <w:p w:rsidR="00D061DE" w:rsidRPr="00355068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068">
        <w:rPr>
          <w:sz w:val="28"/>
          <w:szCs w:val="28"/>
        </w:rPr>
        <w:t>«3.6. При определении размера пенсии за выслугу лет в порядке, установленном пунктом 3.3 настоящего раздела, в составе страховой пенсии по старости (инвалидности) не учитываются:».</w:t>
      </w:r>
    </w:p>
    <w:p w:rsidR="00D061DE" w:rsidRPr="00355068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068">
        <w:rPr>
          <w:sz w:val="28"/>
          <w:szCs w:val="28"/>
        </w:rPr>
        <w:t>1.5. В разделе 5 «Порядок и сроки назначения и выплаты пенсии за выслугу лет»:</w:t>
      </w:r>
    </w:p>
    <w:p w:rsidR="00D061DE" w:rsidRPr="00355068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068">
        <w:rPr>
          <w:sz w:val="28"/>
          <w:szCs w:val="28"/>
        </w:rPr>
        <w:t>1.5.1. Абзац двенадцатый пункта 5.1 изложить в следующей редакции:</w:t>
      </w:r>
    </w:p>
    <w:p w:rsidR="00D061DE" w:rsidRPr="00355068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068">
        <w:rPr>
          <w:sz w:val="28"/>
          <w:szCs w:val="28"/>
        </w:rPr>
        <w:t xml:space="preserve">«справка </w:t>
      </w:r>
      <w:r w:rsidRPr="00E73DD6">
        <w:rPr>
          <w:sz w:val="28"/>
          <w:szCs w:val="28"/>
        </w:rPr>
        <w:t xml:space="preserve">о периодах замещения муниципальных должностей Волгограда, периодах </w:t>
      </w:r>
      <w:r>
        <w:rPr>
          <w:sz w:val="28"/>
          <w:szCs w:val="28"/>
        </w:rPr>
        <w:t xml:space="preserve">замещения должностей </w:t>
      </w:r>
      <w:r w:rsidRPr="00E73DD6">
        <w:rPr>
          <w:sz w:val="28"/>
          <w:szCs w:val="28"/>
        </w:rPr>
        <w:t>муниципальной службы Волгограда и</w:t>
      </w:r>
      <w:r>
        <w:rPr>
          <w:sz w:val="28"/>
          <w:szCs w:val="28"/>
        </w:rPr>
        <w:t xml:space="preserve"> иных периодах службы (работы)</w:t>
      </w:r>
      <w:r w:rsidRPr="00355068">
        <w:rPr>
          <w:sz w:val="28"/>
          <w:szCs w:val="28"/>
        </w:rPr>
        <w:t xml:space="preserve">, оформленная согласно приложению 2 </w:t>
      </w:r>
      <w:r>
        <w:rPr>
          <w:sz w:val="28"/>
          <w:szCs w:val="28"/>
        </w:rPr>
        <w:t>«С</w:t>
      </w:r>
      <w:r w:rsidRPr="00355068">
        <w:rPr>
          <w:sz w:val="28"/>
          <w:szCs w:val="28"/>
        </w:rPr>
        <w:t xml:space="preserve">правка </w:t>
      </w:r>
      <w:r w:rsidRPr="00E73DD6">
        <w:rPr>
          <w:sz w:val="28"/>
          <w:szCs w:val="28"/>
        </w:rPr>
        <w:t xml:space="preserve">о периодах замещения муниципальных должностей Волгограда, периодах </w:t>
      </w:r>
      <w:r>
        <w:rPr>
          <w:sz w:val="28"/>
          <w:szCs w:val="28"/>
        </w:rPr>
        <w:t xml:space="preserve">замещения должностей </w:t>
      </w:r>
      <w:r w:rsidRPr="00E73DD6">
        <w:rPr>
          <w:sz w:val="28"/>
          <w:szCs w:val="28"/>
        </w:rPr>
        <w:t>муниципальной службы Волгограда и</w:t>
      </w:r>
      <w:r>
        <w:rPr>
          <w:sz w:val="28"/>
          <w:szCs w:val="28"/>
        </w:rPr>
        <w:t xml:space="preserve"> иных периодах службы (работы)» </w:t>
      </w:r>
      <w:r w:rsidRPr="00355068">
        <w:rPr>
          <w:sz w:val="28"/>
          <w:szCs w:val="28"/>
        </w:rPr>
        <w:t>к настоящему Положению</w:t>
      </w:r>
      <w:proofErr w:type="gramStart"/>
      <w:r w:rsidRPr="00355068">
        <w:rPr>
          <w:sz w:val="28"/>
          <w:szCs w:val="28"/>
        </w:rPr>
        <w:t>;»</w:t>
      </w:r>
      <w:proofErr w:type="gramEnd"/>
      <w:r w:rsidRPr="00355068">
        <w:rPr>
          <w:sz w:val="28"/>
          <w:szCs w:val="28"/>
        </w:rPr>
        <w:t>.</w:t>
      </w:r>
    </w:p>
    <w:p w:rsidR="00D061DE" w:rsidRPr="00355068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068">
        <w:rPr>
          <w:sz w:val="28"/>
          <w:szCs w:val="28"/>
        </w:rPr>
        <w:lastRenderedPageBreak/>
        <w:t>1.5.2. Пункт 5.4 после слов «кредитной организации</w:t>
      </w:r>
      <w:proofErr w:type="gramStart"/>
      <w:r w:rsidRPr="00355068">
        <w:rPr>
          <w:sz w:val="28"/>
          <w:szCs w:val="28"/>
        </w:rPr>
        <w:t>,»</w:t>
      </w:r>
      <w:proofErr w:type="gramEnd"/>
      <w:r w:rsidRPr="00355068">
        <w:rPr>
          <w:sz w:val="28"/>
          <w:szCs w:val="28"/>
        </w:rPr>
        <w:t xml:space="preserve"> дополнить словами «или выплаты (доставки) пенсии за выслугу лет через организации связи». </w:t>
      </w:r>
    </w:p>
    <w:p w:rsidR="00D061DE" w:rsidRPr="00355068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068">
        <w:rPr>
          <w:sz w:val="28"/>
          <w:szCs w:val="28"/>
        </w:rPr>
        <w:t xml:space="preserve">1.6. </w:t>
      </w:r>
      <w:r>
        <w:rPr>
          <w:sz w:val="28"/>
          <w:szCs w:val="28"/>
        </w:rPr>
        <w:t>В р</w:t>
      </w:r>
      <w:r w:rsidRPr="00355068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355068">
        <w:rPr>
          <w:sz w:val="28"/>
          <w:szCs w:val="28"/>
        </w:rPr>
        <w:t xml:space="preserve"> 8 «Финансирование пенсии за выслугу лет» после слов «оплата услуг» дополнить словами «организаций связи и».</w:t>
      </w:r>
    </w:p>
    <w:p w:rsidR="00D061DE" w:rsidRPr="00355068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5D5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3E55D5">
        <w:rPr>
          <w:sz w:val="28"/>
          <w:szCs w:val="28"/>
        </w:rPr>
        <w:t xml:space="preserve">. </w:t>
      </w:r>
      <w:r w:rsidRPr="00355068">
        <w:rPr>
          <w:sz w:val="28"/>
          <w:szCs w:val="28"/>
        </w:rPr>
        <w:t>В приложении 1 к Положению:</w:t>
      </w:r>
    </w:p>
    <w:p w:rsidR="00D061DE" w:rsidRPr="00355068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355068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355068">
        <w:rPr>
          <w:sz w:val="28"/>
          <w:szCs w:val="28"/>
        </w:rPr>
        <w:t xml:space="preserve">Слова «справка о периодах замещения муниципальных должностей Волгограда, периодах муниципальной службы (работы), о </w:t>
      </w:r>
      <w:r>
        <w:rPr>
          <w:sz w:val="28"/>
          <w:szCs w:val="28"/>
        </w:rPr>
        <w:t>п</w:t>
      </w:r>
      <w:r w:rsidRPr="00355068">
        <w:rPr>
          <w:sz w:val="28"/>
          <w:szCs w:val="28"/>
        </w:rPr>
        <w:t>ериодах работы в местных органах государственной власти и управления Волгограда, учитываемых для назначения пенсии за выслугу лет» заменить словами «справка</w:t>
      </w:r>
      <w:r>
        <w:rPr>
          <w:sz w:val="28"/>
          <w:szCs w:val="28"/>
        </w:rPr>
        <w:t xml:space="preserve"> </w:t>
      </w:r>
      <w:r w:rsidRPr="001E49E6">
        <w:rPr>
          <w:sz w:val="28"/>
          <w:szCs w:val="28"/>
        </w:rPr>
        <w:t xml:space="preserve">о периодах замещения муниципальных должностей Волгограда, </w:t>
      </w:r>
      <w:r w:rsidRPr="00E73DD6">
        <w:rPr>
          <w:sz w:val="28"/>
          <w:szCs w:val="28"/>
        </w:rPr>
        <w:t xml:space="preserve">периодах </w:t>
      </w:r>
      <w:r>
        <w:rPr>
          <w:sz w:val="28"/>
          <w:szCs w:val="28"/>
        </w:rPr>
        <w:t xml:space="preserve">замещения должностей </w:t>
      </w:r>
      <w:r w:rsidRPr="00E73DD6">
        <w:rPr>
          <w:sz w:val="28"/>
          <w:szCs w:val="28"/>
        </w:rPr>
        <w:t>муниципальной службы Волгограда и</w:t>
      </w:r>
      <w:r>
        <w:rPr>
          <w:sz w:val="28"/>
          <w:szCs w:val="28"/>
        </w:rPr>
        <w:t xml:space="preserve"> иных периодах службы (работы)</w:t>
      </w:r>
      <w:r w:rsidRPr="0035506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061DE" w:rsidRPr="00355068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355068">
        <w:rPr>
          <w:sz w:val="28"/>
          <w:szCs w:val="28"/>
        </w:rPr>
        <w:t>.2. После слов «</w:t>
      </w:r>
      <w:r w:rsidR="001D10F7">
        <w:rPr>
          <w:sz w:val="28"/>
          <w:szCs w:val="28"/>
        </w:rPr>
        <w:t xml:space="preserve">данные о счете, открытом заявителем </w:t>
      </w:r>
      <w:r w:rsidRPr="00355068">
        <w:rPr>
          <w:sz w:val="28"/>
          <w:szCs w:val="28"/>
        </w:rPr>
        <w:t>в кредитной организации» до</w:t>
      </w:r>
      <w:r>
        <w:rPr>
          <w:sz w:val="28"/>
          <w:szCs w:val="28"/>
        </w:rPr>
        <w:t>полнить</w:t>
      </w:r>
      <w:r w:rsidRPr="00355068">
        <w:rPr>
          <w:sz w:val="28"/>
          <w:szCs w:val="28"/>
        </w:rPr>
        <w:t xml:space="preserve"> слова</w:t>
      </w:r>
      <w:r>
        <w:rPr>
          <w:sz w:val="28"/>
          <w:szCs w:val="28"/>
        </w:rPr>
        <w:t>ми</w:t>
      </w:r>
      <w:r w:rsidRPr="0035506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, </w:t>
      </w:r>
      <w:r w:rsidRPr="00355068">
        <w:rPr>
          <w:sz w:val="28"/>
          <w:szCs w:val="28"/>
        </w:rPr>
        <w:t>или заявление о доставке пенсии за выслугу лет через организацию связи».</w:t>
      </w:r>
    </w:p>
    <w:p w:rsidR="00D061DE" w:rsidRPr="00E11EEF" w:rsidRDefault="00D061DE" w:rsidP="00801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5D5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3E55D5">
        <w:rPr>
          <w:sz w:val="28"/>
          <w:szCs w:val="28"/>
        </w:rPr>
        <w:t>.</w:t>
      </w:r>
      <w:r w:rsidRPr="00E11EEF">
        <w:rPr>
          <w:sz w:val="28"/>
          <w:szCs w:val="28"/>
        </w:rPr>
        <w:t xml:space="preserve"> Приложение 2 </w:t>
      </w:r>
      <w:r>
        <w:rPr>
          <w:sz w:val="28"/>
          <w:szCs w:val="28"/>
        </w:rPr>
        <w:t xml:space="preserve">к Положению </w:t>
      </w:r>
      <w:r w:rsidRPr="00E11EEF">
        <w:rPr>
          <w:sz w:val="28"/>
          <w:szCs w:val="28"/>
        </w:rPr>
        <w:t>изложить в следующей редакции:</w:t>
      </w:r>
    </w:p>
    <w:p w:rsidR="00D061DE" w:rsidRDefault="00D061DE" w:rsidP="00D061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61DE" w:rsidRDefault="00D061DE" w:rsidP="0080118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11EEF">
        <w:rPr>
          <w:sz w:val="28"/>
          <w:szCs w:val="28"/>
        </w:rPr>
        <w:t xml:space="preserve">«Приложение 2 </w:t>
      </w:r>
    </w:p>
    <w:p w:rsidR="00D061DE" w:rsidRDefault="00D061DE" w:rsidP="0080118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11EEF">
        <w:rPr>
          <w:sz w:val="28"/>
          <w:szCs w:val="28"/>
        </w:rPr>
        <w:t>к Положению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</w:t>
      </w:r>
      <w:r w:rsidR="008E4520">
        <w:rPr>
          <w:sz w:val="28"/>
          <w:szCs w:val="28"/>
        </w:rPr>
        <w:t xml:space="preserve"> Волгограда</w:t>
      </w:r>
      <w:r w:rsidRPr="00E11EEF">
        <w:rPr>
          <w:sz w:val="28"/>
          <w:szCs w:val="28"/>
        </w:rPr>
        <w:t xml:space="preserve">, утвержденному решением Волгоградской городской Думы </w:t>
      </w:r>
    </w:p>
    <w:p w:rsidR="00D061DE" w:rsidRDefault="00D061DE" w:rsidP="0080118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D061DE" w:rsidRPr="00E11EEF" w:rsidRDefault="00D061DE" w:rsidP="0080118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11EEF">
        <w:rPr>
          <w:sz w:val="28"/>
          <w:szCs w:val="28"/>
        </w:rPr>
        <w:t xml:space="preserve">от </w:t>
      </w:r>
      <w:r w:rsidRPr="00397C2F">
        <w:rPr>
          <w:sz w:val="28"/>
          <w:szCs w:val="28"/>
          <w:u w:val="single"/>
        </w:rPr>
        <w:t>06.02.2008</w:t>
      </w:r>
      <w:r w:rsidRPr="00E11EEF">
        <w:rPr>
          <w:sz w:val="28"/>
          <w:szCs w:val="28"/>
        </w:rPr>
        <w:t xml:space="preserve"> № </w:t>
      </w:r>
      <w:r w:rsidRPr="00397C2F">
        <w:rPr>
          <w:sz w:val="28"/>
          <w:szCs w:val="28"/>
          <w:u w:val="single"/>
        </w:rPr>
        <w:t>57/1441</w:t>
      </w:r>
    </w:p>
    <w:p w:rsidR="00D061DE" w:rsidRDefault="00D061DE" w:rsidP="00D061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1187" w:rsidRDefault="00801187" w:rsidP="00D061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1187" w:rsidRPr="00E11EEF" w:rsidRDefault="00801187" w:rsidP="00D061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61DE" w:rsidRPr="00E11EEF" w:rsidRDefault="00D061DE" w:rsidP="00D061D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11EEF">
        <w:rPr>
          <w:sz w:val="28"/>
          <w:szCs w:val="28"/>
        </w:rPr>
        <w:t>Справка</w:t>
      </w:r>
    </w:p>
    <w:p w:rsidR="00AA7437" w:rsidRDefault="00D061DE" w:rsidP="00D061D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73DD6">
        <w:rPr>
          <w:sz w:val="28"/>
          <w:szCs w:val="28"/>
        </w:rPr>
        <w:t xml:space="preserve">о периодах замещения муниципальных должностей Волгограда, </w:t>
      </w:r>
    </w:p>
    <w:p w:rsidR="00AA7437" w:rsidRDefault="00D061DE" w:rsidP="00D061D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gramStart"/>
      <w:r w:rsidRPr="00E73DD6">
        <w:rPr>
          <w:sz w:val="28"/>
          <w:szCs w:val="28"/>
        </w:rPr>
        <w:t>периодах</w:t>
      </w:r>
      <w:proofErr w:type="gramEnd"/>
      <w:r w:rsidRPr="00E73D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замещения должностей </w:t>
      </w:r>
      <w:r w:rsidRPr="00E73DD6">
        <w:rPr>
          <w:sz w:val="28"/>
          <w:szCs w:val="28"/>
        </w:rPr>
        <w:t xml:space="preserve">муниципальной службы Волгограда </w:t>
      </w:r>
    </w:p>
    <w:p w:rsidR="00D061DE" w:rsidRDefault="00D061DE" w:rsidP="00D061D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73DD6">
        <w:rPr>
          <w:sz w:val="28"/>
          <w:szCs w:val="28"/>
        </w:rPr>
        <w:t>и</w:t>
      </w:r>
      <w:r>
        <w:rPr>
          <w:sz w:val="28"/>
          <w:szCs w:val="28"/>
        </w:rPr>
        <w:t xml:space="preserve"> иных периодах службы (работы)</w:t>
      </w:r>
    </w:p>
    <w:p w:rsidR="00801187" w:rsidRDefault="00801187" w:rsidP="00D061D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01187" w:rsidRDefault="00801187" w:rsidP="008011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___________________________________________________________________,</w:t>
      </w:r>
    </w:p>
    <w:p w:rsidR="00D061DE" w:rsidRDefault="00D061DE" w:rsidP="00D061DE">
      <w:pPr>
        <w:autoSpaceDE w:val="0"/>
        <w:autoSpaceDN w:val="0"/>
        <w:adjustRightInd w:val="0"/>
        <w:ind w:firstLine="540"/>
        <w:jc w:val="center"/>
      </w:pPr>
      <w:r>
        <w:t>(фамилия, имя, отчество)</w:t>
      </w:r>
    </w:p>
    <w:p w:rsidR="006C23F7" w:rsidRDefault="006C23F7" w:rsidP="008011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61DE" w:rsidRDefault="00D061DE" w:rsidP="008011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замещавшег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ей) должность</w:t>
      </w:r>
      <w:r w:rsidR="0080118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</w:t>
      </w:r>
    </w:p>
    <w:p w:rsidR="00D061DE" w:rsidRDefault="00801187" w:rsidP="00D061DE">
      <w:pPr>
        <w:autoSpaceDE w:val="0"/>
        <w:autoSpaceDN w:val="0"/>
        <w:adjustRightInd w:val="0"/>
        <w:ind w:left="4111"/>
      </w:pPr>
      <w:r>
        <w:t xml:space="preserve">                       </w:t>
      </w:r>
      <w:r w:rsidR="00D061DE">
        <w:t>(наименование должности)</w:t>
      </w:r>
    </w:p>
    <w:p w:rsidR="00D061DE" w:rsidRDefault="00D061DE" w:rsidP="00D061DE">
      <w:pPr>
        <w:autoSpaceDE w:val="0"/>
        <w:autoSpaceDN w:val="0"/>
        <w:adjustRightInd w:val="0"/>
        <w:ind w:left="4111"/>
      </w:pPr>
    </w:p>
    <w:p w:rsidR="00801187" w:rsidRDefault="00801187" w:rsidP="00D061DE">
      <w:pPr>
        <w:autoSpaceDE w:val="0"/>
        <w:autoSpaceDN w:val="0"/>
        <w:adjustRightInd w:val="0"/>
        <w:ind w:left="4111"/>
      </w:pPr>
    </w:p>
    <w:p w:rsidR="00801187" w:rsidRDefault="00801187" w:rsidP="00D061DE">
      <w:pPr>
        <w:autoSpaceDE w:val="0"/>
        <w:autoSpaceDN w:val="0"/>
        <w:adjustRightInd w:val="0"/>
        <w:ind w:left="4111"/>
      </w:pPr>
    </w:p>
    <w:p w:rsidR="00801187" w:rsidRDefault="00801187" w:rsidP="00D061DE">
      <w:pPr>
        <w:autoSpaceDE w:val="0"/>
        <w:autoSpaceDN w:val="0"/>
        <w:adjustRightInd w:val="0"/>
        <w:ind w:left="4111"/>
      </w:pPr>
    </w:p>
    <w:p w:rsidR="00801187" w:rsidRPr="00EA4EBE" w:rsidRDefault="00801187" w:rsidP="00D061DE">
      <w:pPr>
        <w:autoSpaceDE w:val="0"/>
        <w:autoSpaceDN w:val="0"/>
        <w:adjustRightInd w:val="0"/>
        <w:ind w:left="411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1055"/>
        <w:gridCol w:w="425"/>
        <w:gridCol w:w="567"/>
        <w:gridCol w:w="567"/>
        <w:gridCol w:w="1276"/>
        <w:gridCol w:w="614"/>
        <w:gridCol w:w="614"/>
        <w:gridCol w:w="615"/>
        <w:gridCol w:w="614"/>
        <w:gridCol w:w="614"/>
        <w:gridCol w:w="614"/>
        <w:gridCol w:w="567"/>
        <w:gridCol w:w="567"/>
        <w:gridCol w:w="567"/>
      </w:tblGrid>
      <w:tr w:rsidR="00D061DE" w:rsidRPr="00AA7437" w:rsidTr="00AA7437">
        <w:tc>
          <w:tcPr>
            <w:tcW w:w="363" w:type="dxa"/>
            <w:vMerge w:val="restart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AA7437">
              <w:rPr>
                <w:sz w:val="18"/>
                <w:szCs w:val="18"/>
              </w:rPr>
              <w:t>п</w:t>
            </w:r>
            <w:proofErr w:type="gramEnd"/>
            <w:r w:rsidRPr="00AA7437">
              <w:rPr>
                <w:sz w:val="18"/>
                <w:szCs w:val="18"/>
              </w:rPr>
              <w:t>/п</w:t>
            </w:r>
          </w:p>
        </w:tc>
        <w:tc>
          <w:tcPr>
            <w:tcW w:w="1055" w:type="dxa"/>
            <w:vMerge w:val="restart"/>
            <w:shd w:val="clear" w:color="auto" w:fill="auto"/>
          </w:tcPr>
          <w:p w:rsidR="006C23F7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 xml:space="preserve">№ записи </w:t>
            </w:r>
          </w:p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 xml:space="preserve">в копиях документов, </w:t>
            </w:r>
            <w:proofErr w:type="spellStart"/>
            <w:proofErr w:type="gramStart"/>
            <w:r w:rsidRPr="00AA7437">
              <w:rPr>
                <w:sz w:val="18"/>
                <w:szCs w:val="18"/>
              </w:rPr>
              <w:t>подтверж</w:t>
            </w:r>
            <w:proofErr w:type="spellEnd"/>
            <w:r w:rsidR="006C23F7" w:rsidRPr="00AA7437">
              <w:rPr>
                <w:sz w:val="18"/>
                <w:szCs w:val="18"/>
              </w:rPr>
              <w:t>-</w:t>
            </w:r>
            <w:r w:rsidRPr="00AA7437">
              <w:rPr>
                <w:sz w:val="18"/>
                <w:szCs w:val="18"/>
              </w:rPr>
              <w:t>дающих</w:t>
            </w:r>
            <w:proofErr w:type="gramEnd"/>
            <w:r w:rsidRPr="00AA7437">
              <w:rPr>
                <w:sz w:val="18"/>
                <w:szCs w:val="18"/>
              </w:rPr>
              <w:t xml:space="preserve"> стаж работы (службы)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>Дата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>Наименование организации, должность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>Продолжительность замещения муниципальных должностей Волгограда, должностей муниципальной службы Волгограда и иных периодов службы (работы)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 xml:space="preserve">Стаж, принимаемый для исчисления размера пенсии </w:t>
            </w:r>
          </w:p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>за выслугу лет</w:t>
            </w:r>
          </w:p>
        </w:tc>
      </w:tr>
      <w:tr w:rsidR="00D061DE" w:rsidRPr="00AA7437" w:rsidTr="00AA7437">
        <w:tc>
          <w:tcPr>
            <w:tcW w:w="363" w:type="dxa"/>
            <w:vMerge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>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>месяц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>число</w:t>
            </w:r>
          </w:p>
        </w:tc>
        <w:tc>
          <w:tcPr>
            <w:tcW w:w="1276" w:type="dxa"/>
            <w:vMerge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>в календарном исчислении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>в льготном исчислении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>лет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061DE" w:rsidRPr="00AA7437" w:rsidRDefault="00D061DE" w:rsidP="00AA74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AA7437">
              <w:rPr>
                <w:sz w:val="18"/>
                <w:szCs w:val="18"/>
              </w:rPr>
              <w:t>меся</w:t>
            </w:r>
            <w:r w:rsidR="00AA7437">
              <w:rPr>
                <w:sz w:val="18"/>
                <w:szCs w:val="18"/>
              </w:rPr>
              <w:t>-</w:t>
            </w:r>
            <w:proofErr w:type="spellStart"/>
            <w:r w:rsidRPr="00AA7437">
              <w:rPr>
                <w:sz w:val="18"/>
                <w:szCs w:val="18"/>
              </w:rPr>
              <w:t>цев</w:t>
            </w:r>
            <w:proofErr w:type="spellEnd"/>
            <w:proofErr w:type="gramEnd"/>
          </w:p>
        </w:tc>
        <w:tc>
          <w:tcPr>
            <w:tcW w:w="567" w:type="dxa"/>
            <w:vMerge w:val="restart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>дней</w:t>
            </w:r>
          </w:p>
        </w:tc>
      </w:tr>
      <w:tr w:rsidR="00D061DE" w:rsidRPr="00AA7437" w:rsidTr="00AA7437">
        <w:tc>
          <w:tcPr>
            <w:tcW w:w="363" w:type="dxa"/>
            <w:vMerge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>лет</w:t>
            </w: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AA7437">
              <w:rPr>
                <w:sz w:val="18"/>
                <w:szCs w:val="18"/>
              </w:rPr>
              <w:t>меся</w:t>
            </w:r>
            <w:r w:rsidR="006C23F7" w:rsidRPr="00AA7437">
              <w:rPr>
                <w:sz w:val="18"/>
                <w:szCs w:val="18"/>
              </w:rPr>
              <w:t>-</w:t>
            </w:r>
            <w:proofErr w:type="spellStart"/>
            <w:r w:rsidRPr="00AA7437">
              <w:rPr>
                <w:sz w:val="18"/>
                <w:szCs w:val="18"/>
              </w:rPr>
              <w:t>цев</w:t>
            </w:r>
            <w:proofErr w:type="spellEnd"/>
            <w:proofErr w:type="gramEnd"/>
          </w:p>
        </w:tc>
        <w:tc>
          <w:tcPr>
            <w:tcW w:w="615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>дней</w:t>
            </w: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>лет</w:t>
            </w: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AA7437">
              <w:rPr>
                <w:sz w:val="18"/>
                <w:szCs w:val="18"/>
              </w:rPr>
              <w:t>меся</w:t>
            </w:r>
            <w:r w:rsidR="006C23F7" w:rsidRPr="00AA7437">
              <w:rPr>
                <w:sz w:val="18"/>
                <w:szCs w:val="18"/>
              </w:rPr>
              <w:t>-</w:t>
            </w:r>
            <w:proofErr w:type="spellStart"/>
            <w:r w:rsidRPr="00AA7437">
              <w:rPr>
                <w:sz w:val="18"/>
                <w:szCs w:val="18"/>
              </w:rPr>
              <w:t>цев</w:t>
            </w:r>
            <w:proofErr w:type="spellEnd"/>
            <w:proofErr w:type="gramEnd"/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>дней</w:t>
            </w:r>
          </w:p>
        </w:tc>
        <w:tc>
          <w:tcPr>
            <w:tcW w:w="567" w:type="dxa"/>
            <w:vMerge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</w:tr>
      <w:tr w:rsidR="00D061DE" w:rsidRPr="00AA7437" w:rsidTr="00AA7437">
        <w:tc>
          <w:tcPr>
            <w:tcW w:w="363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</w:tr>
      <w:tr w:rsidR="00D061DE" w:rsidRPr="00AA7437" w:rsidTr="00AA7437">
        <w:tc>
          <w:tcPr>
            <w:tcW w:w="363" w:type="dxa"/>
            <w:vMerge w:val="restart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</w:tr>
      <w:tr w:rsidR="00D061DE" w:rsidRPr="00AA7437" w:rsidTr="00AA7437">
        <w:tc>
          <w:tcPr>
            <w:tcW w:w="363" w:type="dxa"/>
            <w:vMerge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AA7437">
              <w:rPr>
                <w:sz w:val="18"/>
                <w:szCs w:val="18"/>
              </w:rPr>
              <w:t>Всего</w:t>
            </w: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061DE" w:rsidRPr="00AA7437" w:rsidRDefault="00D061DE" w:rsidP="006C23F7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</w:tr>
    </w:tbl>
    <w:p w:rsidR="00D061DE" w:rsidRDefault="00D061DE" w:rsidP="00D061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23F7" w:rsidRDefault="006C23F7" w:rsidP="00D061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61DE" w:rsidRPr="00E93ED2" w:rsidRDefault="00D061DE" w:rsidP="00D061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3ED2">
        <w:rPr>
          <w:sz w:val="28"/>
          <w:szCs w:val="28"/>
        </w:rPr>
        <w:t>Руководитель кадровой службы</w:t>
      </w:r>
    </w:p>
    <w:p w:rsidR="00D061DE" w:rsidRPr="00E93ED2" w:rsidRDefault="00D061DE" w:rsidP="00D061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3ED2">
        <w:rPr>
          <w:sz w:val="28"/>
          <w:szCs w:val="28"/>
        </w:rPr>
        <w:t>органа местного самоуправления Волгограда ________</w:t>
      </w:r>
      <w:r w:rsidR="00AA7437">
        <w:rPr>
          <w:sz w:val="28"/>
          <w:szCs w:val="28"/>
        </w:rPr>
        <w:t xml:space="preserve">_____  </w:t>
      </w:r>
      <w:r w:rsidR="00E93ED2">
        <w:rPr>
          <w:sz w:val="28"/>
          <w:szCs w:val="28"/>
        </w:rPr>
        <w:t xml:space="preserve"> ______________</w:t>
      </w:r>
    </w:p>
    <w:p w:rsidR="00D061DE" w:rsidRPr="006C23F7" w:rsidRDefault="00E93ED2" w:rsidP="00D061DE">
      <w:pPr>
        <w:autoSpaceDE w:val="0"/>
        <w:autoSpaceDN w:val="0"/>
        <w:adjustRightInd w:val="0"/>
        <w:ind w:left="4678"/>
        <w:jc w:val="both"/>
      </w:pPr>
      <w:r w:rsidRPr="006C23F7">
        <w:t xml:space="preserve">              </w:t>
      </w:r>
      <w:r w:rsidR="006C23F7">
        <w:t xml:space="preserve">          </w:t>
      </w:r>
      <w:r w:rsidRPr="006C23F7">
        <w:t xml:space="preserve">     </w:t>
      </w:r>
      <w:r w:rsidR="00D061DE" w:rsidRPr="006C23F7">
        <w:t xml:space="preserve">(подпись)           </w:t>
      </w:r>
      <w:r w:rsidR="006C23F7">
        <w:t xml:space="preserve">  </w:t>
      </w:r>
      <w:r w:rsidR="00D061DE" w:rsidRPr="006C23F7">
        <w:t xml:space="preserve">       </w:t>
      </w:r>
      <w:r w:rsidR="00AA7437">
        <w:t xml:space="preserve"> </w:t>
      </w:r>
      <w:r w:rsidR="00D061DE" w:rsidRPr="006C23F7">
        <w:t xml:space="preserve">      (Ф</w:t>
      </w:r>
      <w:r w:rsidRPr="006C23F7">
        <w:t>.</w:t>
      </w:r>
      <w:r w:rsidR="00D061DE" w:rsidRPr="006C23F7">
        <w:t>И</w:t>
      </w:r>
      <w:r w:rsidRPr="006C23F7">
        <w:t>.</w:t>
      </w:r>
      <w:r w:rsidR="00D061DE" w:rsidRPr="006C23F7">
        <w:t>О</w:t>
      </w:r>
      <w:r w:rsidRPr="006C23F7">
        <w:t>.</w:t>
      </w:r>
      <w:r w:rsidR="00D061DE" w:rsidRPr="006C23F7">
        <w:t>)</w:t>
      </w:r>
    </w:p>
    <w:p w:rsidR="00D061DE" w:rsidRPr="006C23F7" w:rsidRDefault="00D061DE" w:rsidP="00D061DE">
      <w:pPr>
        <w:autoSpaceDE w:val="0"/>
        <w:autoSpaceDN w:val="0"/>
        <w:adjustRightInd w:val="0"/>
        <w:ind w:firstLine="540"/>
        <w:jc w:val="both"/>
        <w:rPr>
          <w:sz w:val="24"/>
          <w:szCs w:val="22"/>
        </w:rPr>
      </w:pPr>
      <w:r w:rsidRPr="00E11EEF">
        <w:rPr>
          <w:sz w:val="28"/>
          <w:szCs w:val="28"/>
        </w:rPr>
        <w:tab/>
      </w:r>
      <w:r w:rsidRPr="006C23F7">
        <w:rPr>
          <w:sz w:val="24"/>
          <w:szCs w:val="22"/>
        </w:rPr>
        <w:t>М.П.</w:t>
      </w:r>
    </w:p>
    <w:p w:rsidR="00D061DE" w:rsidRPr="006C23F7" w:rsidRDefault="00D061DE" w:rsidP="00D061DE">
      <w:pPr>
        <w:autoSpaceDE w:val="0"/>
        <w:autoSpaceDN w:val="0"/>
        <w:adjustRightInd w:val="0"/>
        <w:jc w:val="both"/>
        <w:rPr>
          <w:sz w:val="28"/>
          <w:szCs w:val="22"/>
        </w:rPr>
      </w:pPr>
    </w:p>
    <w:p w:rsidR="000F7777" w:rsidRPr="006C23F7" w:rsidRDefault="000F7777" w:rsidP="00D061DE">
      <w:pPr>
        <w:autoSpaceDE w:val="0"/>
        <w:autoSpaceDN w:val="0"/>
        <w:adjustRightInd w:val="0"/>
        <w:jc w:val="both"/>
        <w:rPr>
          <w:sz w:val="28"/>
          <w:szCs w:val="22"/>
        </w:rPr>
      </w:pPr>
    </w:p>
    <w:p w:rsidR="000F7777" w:rsidRPr="006C23F7" w:rsidRDefault="000F7777" w:rsidP="00D061DE">
      <w:pPr>
        <w:autoSpaceDE w:val="0"/>
        <w:autoSpaceDN w:val="0"/>
        <w:adjustRightInd w:val="0"/>
        <w:jc w:val="both"/>
        <w:rPr>
          <w:sz w:val="28"/>
          <w:szCs w:val="22"/>
        </w:rPr>
      </w:pPr>
    </w:p>
    <w:p w:rsidR="00D061DE" w:rsidRDefault="00D061DE" w:rsidP="00AA7437">
      <w:pPr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Комитет социальной поддержки населения администрации Волгограда».</w:t>
      </w:r>
    </w:p>
    <w:p w:rsidR="00D061DE" w:rsidRPr="00174C57" w:rsidRDefault="00D061DE" w:rsidP="00D061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61DE" w:rsidRDefault="00D061DE" w:rsidP="006C23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Дополнить приложением 10 следующего содержания:</w:t>
      </w:r>
    </w:p>
    <w:p w:rsidR="00D061DE" w:rsidRDefault="00D061DE" w:rsidP="00D061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61DE" w:rsidRDefault="00D061DE" w:rsidP="006C23F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«Приложение 10 </w:t>
      </w:r>
    </w:p>
    <w:p w:rsidR="00D061DE" w:rsidRDefault="00D061DE" w:rsidP="006C23F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</w:t>
      </w:r>
      <w:r w:rsidRPr="00A51C08">
        <w:rPr>
          <w:sz w:val="28"/>
          <w:szCs w:val="28"/>
        </w:rPr>
        <w:t xml:space="preserve"> местных</w:t>
      </w:r>
      <w:r>
        <w:rPr>
          <w:sz w:val="28"/>
          <w:szCs w:val="28"/>
        </w:rPr>
        <w:t xml:space="preserve"> органах государственной власти и управления</w:t>
      </w:r>
      <w:r w:rsidR="00402203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 xml:space="preserve">, утвержденному решением Волгоградской городской Думы </w:t>
      </w:r>
    </w:p>
    <w:p w:rsidR="00D061DE" w:rsidRDefault="00D061DE" w:rsidP="006C23F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D061DE" w:rsidRDefault="00D061DE" w:rsidP="006C23F7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8052D">
        <w:rPr>
          <w:sz w:val="28"/>
          <w:szCs w:val="28"/>
          <w:u w:val="single"/>
        </w:rPr>
        <w:t>06.02.2008</w:t>
      </w:r>
      <w:r>
        <w:rPr>
          <w:sz w:val="28"/>
          <w:szCs w:val="28"/>
        </w:rPr>
        <w:t xml:space="preserve"> № </w:t>
      </w:r>
      <w:r w:rsidRPr="0098052D">
        <w:rPr>
          <w:sz w:val="28"/>
          <w:szCs w:val="28"/>
          <w:u w:val="single"/>
        </w:rPr>
        <w:t>57/1441</w:t>
      </w:r>
    </w:p>
    <w:p w:rsidR="00D061DE" w:rsidRDefault="00D061DE" w:rsidP="00D061D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A7437" w:rsidRDefault="00AA7437" w:rsidP="00D061D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1DE" w:rsidRDefault="00D061DE" w:rsidP="00D061D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Стаж муниципальной службы</w:t>
      </w:r>
    </w:p>
    <w:p w:rsidR="00D061DE" w:rsidRDefault="00D061DE" w:rsidP="00D061D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назначения пенсии за выслугу лет</w:t>
      </w:r>
    </w:p>
    <w:p w:rsidR="00D061DE" w:rsidRDefault="00D061DE" w:rsidP="00D061DE">
      <w:pPr>
        <w:ind w:firstLine="540"/>
        <w:jc w:val="center"/>
        <w:rPr>
          <w:sz w:val="28"/>
          <w:szCs w:val="28"/>
        </w:rPr>
      </w:pPr>
    </w:p>
    <w:tbl>
      <w:tblPr>
        <w:tblW w:w="9615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  <w:gridCol w:w="6520"/>
      </w:tblGrid>
      <w:tr w:rsidR="00D061DE" w:rsidTr="00AA7437">
        <w:trPr>
          <w:trHeight w:val="270"/>
        </w:trPr>
        <w:tc>
          <w:tcPr>
            <w:tcW w:w="3095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назначения пенсии за выслугу лет</w:t>
            </w:r>
          </w:p>
        </w:tc>
        <w:tc>
          <w:tcPr>
            <w:tcW w:w="6520" w:type="dxa"/>
          </w:tcPr>
          <w:p w:rsidR="00D061DE" w:rsidRDefault="00D061DE" w:rsidP="000F08A2">
            <w:pPr>
              <w:ind w:left="-24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муниципальной службы для назначения пенсии за выслугу лет в соответствующем году</w:t>
            </w:r>
          </w:p>
        </w:tc>
      </w:tr>
      <w:tr w:rsidR="00AA7437" w:rsidTr="00AA7437">
        <w:trPr>
          <w:trHeight w:val="270"/>
        </w:trPr>
        <w:tc>
          <w:tcPr>
            <w:tcW w:w="3095" w:type="dxa"/>
          </w:tcPr>
          <w:p w:rsidR="00AA7437" w:rsidRDefault="00AA7437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AA7437" w:rsidRDefault="00AA7437" w:rsidP="000F08A2">
            <w:pPr>
              <w:ind w:left="-24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061DE" w:rsidTr="00AA7437">
        <w:trPr>
          <w:trHeight w:val="270"/>
        </w:trPr>
        <w:tc>
          <w:tcPr>
            <w:tcW w:w="3095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6520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лет 6 месяцев</w:t>
            </w:r>
          </w:p>
        </w:tc>
      </w:tr>
      <w:tr w:rsidR="00D061DE" w:rsidTr="00AA7437">
        <w:trPr>
          <w:trHeight w:val="270"/>
        </w:trPr>
        <w:tc>
          <w:tcPr>
            <w:tcW w:w="3095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6520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лет</w:t>
            </w:r>
          </w:p>
        </w:tc>
      </w:tr>
      <w:tr w:rsidR="00D061DE" w:rsidTr="00AA7437">
        <w:trPr>
          <w:trHeight w:val="270"/>
        </w:trPr>
        <w:tc>
          <w:tcPr>
            <w:tcW w:w="3095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6520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лет 6 месяцев</w:t>
            </w:r>
          </w:p>
        </w:tc>
      </w:tr>
      <w:tr w:rsidR="00AA7437" w:rsidTr="00AF15AF">
        <w:trPr>
          <w:trHeight w:val="270"/>
        </w:trPr>
        <w:tc>
          <w:tcPr>
            <w:tcW w:w="3095" w:type="dxa"/>
          </w:tcPr>
          <w:p w:rsidR="00AA7437" w:rsidRDefault="00AA7437" w:rsidP="00AF15AF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520" w:type="dxa"/>
          </w:tcPr>
          <w:p w:rsidR="00AA7437" w:rsidRDefault="00AA7437" w:rsidP="00AF15AF">
            <w:pPr>
              <w:ind w:left="-24"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061DE" w:rsidTr="00AA7437">
        <w:trPr>
          <w:trHeight w:val="270"/>
        </w:trPr>
        <w:tc>
          <w:tcPr>
            <w:tcW w:w="3095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6520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лет</w:t>
            </w:r>
          </w:p>
        </w:tc>
      </w:tr>
      <w:tr w:rsidR="00D061DE" w:rsidTr="00AA7437">
        <w:trPr>
          <w:trHeight w:val="270"/>
        </w:trPr>
        <w:tc>
          <w:tcPr>
            <w:tcW w:w="3095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6520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лет 6 месяцев</w:t>
            </w:r>
          </w:p>
        </w:tc>
      </w:tr>
      <w:tr w:rsidR="00D061DE" w:rsidTr="00AA7437">
        <w:trPr>
          <w:trHeight w:val="270"/>
        </w:trPr>
        <w:tc>
          <w:tcPr>
            <w:tcW w:w="3095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6520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лет</w:t>
            </w:r>
          </w:p>
        </w:tc>
      </w:tr>
      <w:tr w:rsidR="00D061DE" w:rsidTr="00AA7437">
        <w:trPr>
          <w:trHeight w:val="270"/>
        </w:trPr>
        <w:tc>
          <w:tcPr>
            <w:tcW w:w="3095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6520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лет 6 месяцев</w:t>
            </w:r>
          </w:p>
        </w:tc>
      </w:tr>
      <w:tr w:rsidR="00D061DE" w:rsidTr="00AA7437">
        <w:trPr>
          <w:trHeight w:val="270"/>
        </w:trPr>
        <w:tc>
          <w:tcPr>
            <w:tcW w:w="3095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6520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лет </w:t>
            </w:r>
          </w:p>
        </w:tc>
      </w:tr>
      <w:tr w:rsidR="00D061DE" w:rsidTr="00AA7437">
        <w:trPr>
          <w:trHeight w:val="270"/>
        </w:trPr>
        <w:tc>
          <w:tcPr>
            <w:tcW w:w="3095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6520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лет 6 месяцев</w:t>
            </w:r>
          </w:p>
        </w:tc>
      </w:tr>
      <w:tr w:rsidR="00D061DE" w:rsidTr="00AA7437">
        <w:trPr>
          <w:trHeight w:val="270"/>
        </w:trPr>
        <w:tc>
          <w:tcPr>
            <w:tcW w:w="3095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и последующие годы</w:t>
            </w:r>
          </w:p>
        </w:tc>
        <w:tc>
          <w:tcPr>
            <w:tcW w:w="6520" w:type="dxa"/>
          </w:tcPr>
          <w:p w:rsidR="00D061DE" w:rsidRDefault="00D061DE" w:rsidP="000F08A2">
            <w:pPr>
              <w:ind w:left="-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лет</w:t>
            </w:r>
          </w:p>
        </w:tc>
      </w:tr>
    </w:tbl>
    <w:p w:rsidR="00D061DE" w:rsidRDefault="00D061DE" w:rsidP="00D061DE">
      <w:pPr>
        <w:jc w:val="center"/>
        <w:rPr>
          <w:sz w:val="28"/>
          <w:szCs w:val="28"/>
        </w:rPr>
      </w:pPr>
    </w:p>
    <w:p w:rsidR="00AA7437" w:rsidRDefault="00AA7437" w:rsidP="00D061DE">
      <w:pPr>
        <w:jc w:val="center"/>
        <w:rPr>
          <w:sz w:val="28"/>
          <w:szCs w:val="28"/>
        </w:rPr>
      </w:pPr>
    </w:p>
    <w:p w:rsidR="00AA7437" w:rsidRDefault="00AA7437" w:rsidP="00D061DE">
      <w:pPr>
        <w:jc w:val="center"/>
        <w:rPr>
          <w:sz w:val="28"/>
          <w:szCs w:val="28"/>
        </w:rPr>
      </w:pPr>
    </w:p>
    <w:p w:rsidR="00D061DE" w:rsidRDefault="00D061DE" w:rsidP="00AA7437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Комитет социальной поддержки населения администрации Волгограда».</w:t>
      </w:r>
    </w:p>
    <w:p w:rsidR="00D061DE" w:rsidRPr="00A51C08" w:rsidRDefault="00D061DE" w:rsidP="00D061DE">
      <w:pPr>
        <w:rPr>
          <w:sz w:val="28"/>
          <w:szCs w:val="28"/>
        </w:rPr>
      </w:pPr>
    </w:p>
    <w:p w:rsidR="00D061DE" w:rsidRPr="00FE0A89" w:rsidRDefault="00D061DE" w:rsidP="00AA7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80F5B">
        <w:rPr>
          <w:sz w:val="28"/>
          <w:szCs w:val="28"/>
        </w:rPr>
        <w:t>.</w:t>
      </w:r>
      <w:r w:rsidRPr="00FE0A89">
        <w:t xml:space="preserve"> </w:t>
      </w:r>
      <w:r w:rsidRPr="00FE0A89">
        <w:rPr>
          <w:sz w:val="28"/>
          <w:szCs w:val="28"/>
        </w:rPr>
        <w:t xml:space="preserve">Право на пенсию за выслугу лет сохраняется в соответствии </w:t>
      </w:r>
      <w:r w:rsidR="00AA7437">
        <w:rPr>
          <w:sz w:val="28"/>
          <w:szCs w:val="28"/>
        </w:rPr>
        <w:t xml:space="preserve">                   </w:t>
      </w:r>
      <w:r w:rsidRPr="00FE0A89">
        <w:rPr>
          <w:sz w:val="28"/>
          <w:szCs w:val="28"/>
        </w:rPr>
        <w:t xml:space="preserve">с Положением без учета изменений, внесенных </w:t>
      </w:r>
      <w:r>
        <w:rPr>
          <w:sz w:val="28"/>
          <w:szCs w:val="28"/>
        </w:rPr>
        <w:t xml:space="preserve">настоящим </w:t>
      </w:r>
      <w:r w:rsidRPr="00FE0A89">
        <w:rPr>
          <w:sz w:val="28"/>
          <w:szCs w:val="28"/>
        </w:rPr>
        <w:t xml:space="preserve">решением в </w:t>
      </w:r>
      <w:r w:rsidR="00AA7437">
        <w:rPr>
          <w:sz w:val="28"/>
          <w:szCs w:val="28"/>
        </w:rPr>
        <w:t xml:space="preserve">      </w:t>
      </w:r>
      <w:r w:rsidRPr="00FE0A89">
        <w:rPr>
          <w:sz w:val="28"/>
          <w:szCs w:val="28"/>
        </w:rPr>
        <w:t xml:space="preserve">пункты 2.1 и 2.3 </w:t>
      </w:r>
      <w:r>
        <w:rPr>
          <w:sz w:val="28"/>
          <w:szCs w:val="28"/>
        </w:rPr>
        <w:t xml:space="preserve">раздела 2 </w:t>
      </w:r>
      <w:r w:rsidRPr="00FE0A89">
        <w:rPr>
          <w:sz w:val="28"/>
          <w:szCs w:val="28"/>
        </w:rPr>
        <w:t xml:space="preserve">Положения в части установления минимальной продолжительности стажа муниципальной службы, необходимого для назначения пенсии за выслугу лет согласно приложению 10 к Положению, </w:t>
      </w:r>
      <w:proofErr w:type="gramStart"/>
      <w:r w:rsidRPr="00FE0A89">
        <w:rPr>
          <w:sz w:val="28"/>
          <w:szCs w:val="28"/>
        </w:rPr>
        <w:t>за</w:t>
      </w:r>
      <w:proofErr w:type="gramEnd"/>
      <w:r w:rsidRPr="00FE0A89">
        <w:rPr>
          <w:sz w:val="28"/>
          <w:szCs w:val="28"/>
        </w:rPr>
        <w:t>:</w:t>
      </w:r>
    </w:p>
    <w:p w:rsidR="00D061DE" w:rsidRPr="00FE0A89" w:rsidRDefault="00D061DE" w:rsidP="00AA7437">
      <w:pPr>
        <w:ind w:firstLine="709"/>
        <w:jc w:val="both"/>
        <w:rPr>
          <w:sz w:val="28"/>
          <w:szCs w:val="28"/>
        </w:rPr>
      </w:pPr>
      <w:r w:rsidRPr="00FE0A89">
        <w:rPr>
          <w:sz w:val="28"/>
          <w:szCs w:val="28"/>
        </w:rPr>
        <w:t xml:space="preserve">лицами, проходившими муниципальную службу, приобретшими право на пенсию за выслугу лет и уволенными </w:t>
      </w:r>
      <w:r>
        <w:rPr>
          <w:sz w:val="28"/>
          <w:szCs w:val="28"/>
        </w:rPr>
        <w:t xml:space="preserve">(освобожденными) </w:t>
      </w:r>
      <w:r w:rsidRPr="00FE0A8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E0A89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FE0A89">
        <w:rPr>
          <w:sz w:val="28"/>
          <w:szCs w:val="28"/>
        </w:rPr>
        <w:t xml:space="preserve"> службы до 01 января 2017 г</w:t>
      </w:r>
      <w:r>
        <w:rPr>
          <w:sz w:val="28"/>
          <w:szCs w:val="28"/>
        </w:rPr>
        <w:t>.</w:t>
      </w:r>
      <w:r w:rsidRPr="00FE0A89">
        <w:rPr>
          <w:sz w:val="28"/>
          <w:szCs w:val="28"/>
        </w:rPr>
        <w:t>;</w:t>
      </w:r>
    </w:p>
    <w:p w:rsidR="00D061DE" w:rsidRPr="00FE0A89" w:rsidRDefault="00D061DE" w:rsidP="00AA7437">
      <w:pPr>
        <w:ind w:firstLine="709"/>
        <w:jc w:val="both"/>
        <w:rPr>
          <w:sz w:val="28"/>
          <w:szCs w:val="28"/>
        </w:rPr>
      </w:pPr>
      <w:r w:rsidRPr="00FE0A89">
        <w:rPr>
          <w:sz w:val="28"/>
          <w:szCs w:val="28"/>
        </w:rPr>
        <w:t>лицами, продолжающими замещать на 01 января 2017 г</w:t>
      </w:r>
      <w:r>
        <w:rPr>
          <w:sz w:val="28"/>
          <w:szCs w:val="28"/>
        </w:rPr>
        <w:t>.</w:t>
      </w:r>
      <w:r w:rsidRPr="00FE0A89">
        <w:rPr>
          <w:sz w:val="28"/>
          <w:szCs w:val="28"/>
        </w:rPr>
        <w:t xml:space="preserve"> должности муниципальной службы</w:t>
      </w:r>
      <w:r>
        <w:rPr>
          <w:sz w:val="28"/>
          <w:szCs w:val="28"/>
        </w:rPr>
        <w:t xml:space="preserve"> Волгограда</w:t>
      </w:r>
      <w:r w:rsidRPr="00FE0A89">
        <w:rPr>
          <w:sz w:val="28"/>
          <w:szCs w:val="28"/>
        </w:rPr>
        <w:t xml:space="preserve"> и имеющими на 01 января 2017 г</w:t>
      </w:r>
      <w:r>
        <w:rPr>
          <w:sz w:val="28"/>
          <w:szCs w:val="28"/>
        </w:rPr>
        <w:t>.</w:t>
      </w:r>
      <w:r w:rsidRPr="00FE0A89">
        <w:rPr>
          <w:sz w:val="28"/>
          <w:szCs w:val="28"/>
        </w:rPr>
        <w:t xml:space="preserve"> стаж муниципальной службы для назначения пенсии за выслугу лет не менее 20 лет;</w:t>
      </w:r>
    </w:p>
    <w:p w:rsidR="00D061DE" w:rsidRDefault="00D061DE" w:rsidP="00AA7437">
      <w:pPr>
        <w:ind w:firstLine="709"/>
        <w:jc w:val="both"/>
        <w:rPr>
          <w:sz w:val="28"/>
          <w:szCs w:val="28"/>
        </w:rPr>
      </w:pPr>
      <w:r w:rsidRPr="00FE0A89">
        <w:rPr>
          <w:sz w:val="28"/>
          <w:szCs w:val="28"/>
        </w:rPr>
        <w:t>лицами, продолжающими замещать на 01 января 2017 г</w:t>
      </w:r>
      <w:r>
        <w:rPr>
          <w:sz w:val="28"/>
          <w:szCs w:val="28"/>
        </w:rPr>
        <w:t>.</w:t>
      </w:r>
      <w:r w:rsidRPr="00FE0A89">
        <w:rPr>
          <w:sz w:val="28"/>
          <w:szCs w:val="28"/>
        </w:rPr>
        <w:t xml:space="preserve"> должности муниципальной службы</w:t>
      </w:r>
      <w:r>
        <w:rPr>
          <w:sz w:val="28"/>
          <w:szCs w:val="28"/>
        </w:rPr>
        <w:t xml:space="preserve"> Волгограда</w:t>
      </w:r>
      <w:r w:rsidRPr="00FE0A89">
        <w:rPr>
          <w:sz w:val="28"/>
          <w:szCs w:val="28"/>
        </w:rPr>
        <w:t>, имеющими на этот день не менее 15 лет указанного стажа и приобретшими до 01 января 2017 г</w:t>
      </w:r>
      <w:r>
        <w:rPr>
          <w:sz w:val="28"/>
          <w:szCs w:val="28"/>
        </w:rPr>
        <w:t>.</w:t>
      </w:r>
      <w:r w:rsidRPr="00FE0A89">
        <w:rPr>
          <w:sz w:val="28"/>
          <w:szCs w:val="28"/>
        </w:rPr>
        <w:t xml:space="preserve"> право на страховую пенсию по старости (инвалидности) в соответствии с Федеральным законом </w:t>
      </w:r>
      <w:r>
        <w:rPr>
          <w:sz w:val="28"/>
          <w:szCs w:val="28"/>
        </w:rPr>
        <w:t xml:space="preserve">              </w:t>
      </w:r>
      <w:r w:rsidRPr="00FE0A89">
        <w:rPr>
          <w:sz w:val="28"/>
          <w:szCs w:val="28"/>
        </w:rPr>
        <w:t>от 28 декабря 2013 г. № 400-ФЗ «О страховых пенсиях».</w:t>
      </w:r>
    </w:p>
    <w:p w:rsidR="00D061DE" w:rsidRPr="001D69EB" w:rsidRDefault="00D061DE" w:rsidP="00AA7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D69EB">
        <w:rPr>
          <w:sz w:val="28"/>
          <w:szCs w:val="28"/>
        </w:rPr>
        <w:t xml:space="preserve">Произвести перерасчет ранее назначенной пенсии за выслугу лет </w:t>
      </w:r>
      <w:r>
        <w:rPr>
          <w:sz w:val="28"/>
          <w:szCs w:val="28"/>
        </w:rPr>
        <w:t xml:space="preserve">                  </w:t>
      </w:r>
      <w:r w:rsidRPr="001D69EB">
        <w:rPr>
          <w:sz w:val="28"/>
          <w:szCs w:val="28"/>
        </w:rPr>
        <w:t>с 01 января 2017 г</w:t>
      </w:r>
      <w:r>
        <w:rPr>
          <w:sz w:val="28"/>
          <w:szCs w:val="28"/>
        </w:rPr>
        <w:t>.</w:t>
      </w:r>
      <w:r w:rsidRPr="001D69EB">
        <w:rPr>
          <w:sz w:val="28"/>
          <w:szCs w:val="28"/>
        </w:rPr>
        <w:t>:</w:t>
      </w:r>
    </w:p>
    <w:p w:rsidR="00D061DE" w:rsidRPr="001D69EB" w:rsidRDefault="00D061DE" w:rsidP="00AA7437">
      <w:pPr>
        <w:ind w:firstLine="709"/>
        <w:jc w:val="both"/>
        <w:rPr>
          <w:sz w:val="28"/>
          <w:szCs w:val="28"/>
        </w:rPr>
      </w:pPr>
      <w:r w:rsidRPr="001D69EB">
        <w:rPr>
          <w:sz w:val="28"/>
          <w:szCs w:val="28"/>
        </w:rPr>
        <w:t>лицам, замещавшим муниципальные должности Волгограда,</w:t>
      </w:r>
      <w:r>
        <w:rPr>
          <w:sz w:val="28"/>
          <w:szCs w:val="28"/>
        </w:rPr>
        <w:t xml:space="preserve"> –</w:t>
      </w:r>
      <w:r w:rsidRPr="001D69EB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под</w:t>
      </w:r>
      <w:r w:rsidRPr="001D69EB">
        <w:rPr>
          <w:sz w:val="28"/>
          <w:szCs w:val="28"/>
        </w:rPr>
        <w:t>пунктом 1.2.2</w:t>
      </w:r>
      <w:r>
        <w:rPr>
          <w:sz w:val="28"/>
          <w:szCs w:val="28"/>
        </w:rPr>
        <w:t xml:space="preserve"> подпункта 1.2 пункта 1</w:t>
      </w:r>
      <w:r w:rsidRPr="001D69EB">
        <w:rPr>
          <w:sz w:val="28"/>
          <w:szCs w:val="28"/>
        </w:rPr>
        <w:t xml:space="preserve"> настоящего решения;</w:t>
      </w:r>
    </w:p>
    <w:p w:rsidR="00D061DE" w:rsidRDefault="00D061DE" w:rsidP="00AA7437">
      <w:pPr>
        <w:ind w:firstLine="709"/>
        <w:jc w:val="both"/>
        <w:rPr>
          <w:sz w:val="28"/>
          <w:szCs w:val="28"/>
        </w:rPr>
      </w:pPr>
      <w:r w:rsidRPr="001D69EB">
        <w:rPr>
          <w:sz w:val="28"/>
          <w:szCs w:val="28"/>
        </w:rPr>
        <w:t xml:space="preserve">лицам, замещавшим должности муниципальной службы Волгограда, </w:t>
      </w:r>
      <w:r>
        <w:rPr>
          <w:sz w:val="28"/>
          <w:szCs w:val="28"/>
        </w:rPr>
        <w:t xml:space="preserve">– </w:t>
      </w:r>
      <w:r w:rsidRPr="001D69E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под</w:t>
      </w:r>
      <w:r w:rsidRPr="001D69EB">
        <w:rPr>
          <w:sz w:val="28"/>
          <w:szCs w:val="28"/>
        </w:rPr>
        <w:t>пунктом 1.3.3</w:t>
      </w:r>
      <w:r>
        <w:rPr>
          <w:sz w:val="28"/>
          <w:szCs w:val="28"/>
        </w:rPr>
        <w:t xml:space="preserve"> подпункта 1.3 пункта 1</w:t>
      </w:r>
      <w:r w:rsidRPr="001D69EB">
        <w:rPr>
          <w:sz w:val="28"/>
          <w:szCs w:val="28"/>
        </w:rPr>
        <w:t xml:space="preserve"> настоящего решения.</w:t>
      </w:r>
    </w:p>
    <w:p w:rsidR="00D061DE" w:rsidRDefault="00D061DE" w:rsidP="00AA7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80F5B">
        <w:rPr>
          <w:sz w:val="28"/>
          <w:szCs w:val="28"/>
        </w:rPr>
        <w:t>Настоя</w:t>
      </w:r>
      <w:r>
        <w:rPr>
          <w:sz w:val="28"/>
          <w:szCs w:val="28"/>
        </w:rPr>
        <w:t xml:space="preserve">щее решение вступает в силу с 01 января 2017 г., за исключением подпункта 1.2.1 подпункта 1.2 пункта 1 настоящего решения в части изменения срока замещения на постоянной основе муниципальных должностей Волгограда. </w:t>
      </w:r>
    </w:p>
    <w:p w:rsidR="00D061DE" w:rsidRDefault="00D061DE" w:rsidP="00AA7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1.2.1 подпункта 1.2 пункта 1 настоящего решения в части изменения срока замещения на постоянной основе муниципальных должностей Волгограда вступает в силу с 10 сентября 2018 г.</w:t>
      </w:r>
    </w:p>
    <w:p w:rsidR="00D061DE" w:rsidRPr="00355068" w:rsidRDefault="00D061DE" w:rsidP="00AA7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355068">
        <w:rPr>
          <w:sz w:val="28"/>
          <w:szCs w:val="28"/>
        </w:rPr>
        <w:t xml:space="preserve">. </w:t>
      </w:r>
      <w:r w:rsidRPr="001D69EB">
        <w:rPr>
          <w:sz w:val="28"/>
          <w:szCs w:val="28"/>
        </w:rPr>
        <w:t>Пенсии за выслугу лет, назначенные до вступления в силу настоящего решения, отмене и перерасчету в сторону уменьшения не подлежат.</w:t>
      </w:r>
    </w:p>
    <w:p w:rsidR="00D061DE" w:rsidRPr="00880F5B" w:rsidRDefault="00D061DE" w:rsidP="00AA7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2771A">
        <w:rPr>
          <w:sz w:val="28"/>
          <w:szCs w:val="28"/>
        </w:rPr>
        <w:t>.</w:t>
      </w:r>
      <w:r w:rsidR="00AA7437">
        <w:rPr>
          <w:sz w:val="28"/>
          <w:szCs w:val="28"/>
        </w:rPr>
        <w:t xml:space="preserve"> </w:t>
      </w:r>
      <w:r w:rsidRPr="00880F5B">
        <w:rPr>
          <w:sz w:val="28"/>
          <w:szCs w:val="28"/>
        </w:rPr>
        <w:t xml:space="preserve">Администрации Волгограда опубликовать настоящее решение в </w:t>
      </w:r>
      <w:r>
        <w:rPr>
          <w:sz w:val="28"/>
          <w:szCs w:val="28"/>
        </w:rPr>
        <w:t xml:space="preserve">официальных средствах массовой информации в </w:t>
      </w:r>
      <w:r w:rsidRPr="00880F5B">
        <w:rPr>
          <w:sz w:val="28"/>
          <w:szCs w:val="28"/>
        </w:rPr>
        <w:t>установленном порядке.</w:t>
      </w:r>
    </w:p>
    <w:p w:rsidR="00D061DE" w:rsidRDefault="00D061DE" w:rsidP="00AA7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80F5B">
        <w:rPr>
          <w:sz w:val="28"/>
          <w:szCs w:val="28"/>
        </w:rPr>
        <w:t>.</w:t>
      </w:r>
      <w:r w:rsidR="00AA7437">
        <w:rPr>
          <w:sz w:val="28"/>
          <w:szCs w:val="28"/>
        </w:rPr>
        <w:t xml:space="preserve"> </w:t>
      </w:r>
      <w:proofErr w:type="gramStart"/>
      <w:r w:rsidRPr="00880F5B">
        <w:rPr>
          <w:sz w:val="28"/>
          <w:szCs w:val="28"/>
        </w:rPr>
        <w:t>Контроль за</w:t>
      </w:r>
      <w:proofErr w:type="gramEnd"/>
      <w:r w:rsidRPr="00880F5B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880F5B">
        <w:rPr>
          <w:sz w:val="28"/>
          <w:szCs w:val="28"/>
        </w:rPr>
        <w:t>А.А.Волоцкова</w:t>
      </w:r>
      <w:proofErr w:type="spellEnd"/>
      <w:r w:rsidRPr="00880F5B">
        <w:rPr>
          <w:sz w:val="28"/>
          <w:szCs w:val="28"/>
        </w:rPr>
        <w:t>.</w:t>
      </w:r>
    </w:p>
    <w:p w:rsidR="00D061DE" w:rsidRDefault="00D061DE" w:rsidP="00D061DE">
      <w:pPr>
        <w:ind w:firstLine="540"/>
        <w:jc w:val="both"/>
        <w:rPr>
          <w:sz w:val="28"/>
          <w:szCs w:val="28"/>
        </w:rPr>
      </w:pPr>
    </w:p>
    <w:p w:rsidR="00D061DE" w:rsidRDefault="00D061DE" w:rsidP="00D061DE">
      <w:pPr>
        <w:ind w:firstLine="540"/>
        <w:jc w:val="both"/>
        <w:rPr>
          <w:sz w:val="28"/>
          <w:szCs w:val="28"/>
        </w:rPr>
      </w:pPr>
    </w:p>
    <w:p w:rsidR="00D061DE" w:rsidRPr="00880F5B" w:rsidRDefault="00D061DE" w:rsidP="00D061DE">
      <w:pPr>
        <w:ind w:firstLine="540"/>
        <w:jc w:val="both"/>
        <w:rPr>
          <w:sz w:val="28"/>
          <w:szCs w:val="28"/>
        </w:rPr>
      </w:pPr>
    </w:p>
    <w:p w:rsidR="00D061DE" w:rsidRPr="00B13B2C" w:rsidRDefault="00D061DE" w:rsidP="00AA7437">
      <w:pPr>
        <w:jc w:val="both"/>
        <w:rPr>
          <w:sz w:val="28"/>
          <w:szCs w:val="28"/>
        </w:rPr>
      </w:pPr>
      <w:r w:rsidRPr="00B13B2C">
        <w:rPr>
          <w:sz w:val="28"/>
          <w:szCs w:val="28"/>
        </w:rPr>
        <w:t xml:space="preserve">Глава Волгограда                                                               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А.В.</w:t>
      </w:r>
      <w:r w:rsidRPr="00B13B2C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D061DE" w:rsidRPr="00B13B2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7E" w:rsidRDefault="005F477E">
      <w:r>
        <w:separator/>
      </w:r>
    </w:p>
  </w:endnote>
  <w:endnote w:type="continuationSeparator" w:id="0">
    <w:p w:rsidR="005F477E" w:rsidRDefault="005F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7E" w:rsidRDefault="005F477E">
      <w:r>
        <w:separator/>
      </w:r>
    </w:p>
  </w:footnote>
  <w:footnote w:type="continuationSeparator" w:id="0">
    <w:p w:rsidR="005F477E" w:rsidRDefault="005F4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03C7">
      <w:rPr>
        <w:rStyle w:val="a6"/>
        <w:noProof/>
      </w:rPr>
      <w:t>9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31323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1A9E"/>
    <w:rsid w:val="0008531E"/>
    <w:rsid w:val="000911C3"/>
    <w:rsid w:val="000D753F"/>
    <w:rsid w:val="000F7777"/>
    <w:rsid w:val="0010551E"/>
    <w:rsid w:val="00186D25"/>
    <w:rsid w:val="001D10F7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DF7"/>
    <w:rsid w:val="003C0F8E"/>
    <w:rsid w:val="00402203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93"/>
    <w:rsid w:val="005B43EB"/>
    <w:rsid w:val="005C74B5"/>
    <w:rsid w:val="005D6ECF"/>
    <w:rsid w:val="005E5400"/>
    <w:rsid w:val="005F477E"/>
    <w:rsid w:val="006472AB"/>
    <w:rsid w:val="006539E0"/>
    <w:rsid w:val="00672559"/>
    <w:rsid w:val="006741DF"/>
    <w:rsid w:val="006A3C05"/>
    <w:rsid w:val="006C23F7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01187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4520"/>
    <w:rsid w:val="009078A8"/>
    <w:rsid w:val="00964FF6"/>
    <w:rsid w:val="00971734"/>
    <w:rsid w:val="00A07440"/>
    <w:rsid w:val="00A25AC1"/>
    <w:rsid w:val="00AA7437"/>
    <w:rsid w:val="00AC1833"/>
    <w:rsid w:val="00AE6D24"/>
    <w:rsid w:val="00B40A63"/>
    <w:rsid w:val="00B537FA"/>
    <w:rsid w:val="00B803C7"/>
    <w:rsid w:val="00B86D39"/>
    <w:rsid w:val="00BF6565"/>
    <w:rsid w:val="00C53FF7"/>
    <w:rsid w:val="00C57FD5"/>
    <w:rsid w:val="00C608B1"/>
    <w:rsid w:val="00C7414B"/>
    <w:rsid w:val="00C85A85"/>
    <w:rsid w:val="00CE670D"/>
    <w:rsid w:val="00D0358D"/>
    <w:rsid w:val="00D061DE"/>
    <w:rsid w:val="00D65A16"/>
    <w:rsid w:val="00D705E6"/>
    <w:rsid w:val="00D8380F"/>
    <w:rsid w:val="00D952CD"/>
    <w:rsid w:val="00DA6C47"/>
    <w:rsid w:val="00DE6DE0"/>
    <w:rsid w:val="00DF664F"/>
    <w:rsid w:val="00DF7B93"/>
    <w:rsid w:val="00E268E5"/>
    <w:rsid w:val="00E611EB"/>
    <w:rsid w:val="00E625C9"/>
    <w:rsid w:val="00E67884"/>
    <w:rsid w:val="00E75B93"/>
    <w:rsid w:val="00E81179"/>
    <w:rsid w:val="00E8625D"/>
    <w:rsid w:val="00E93ED2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D061DE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D061DE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D061DE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D061DE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9263D0B-CE2F-4224-B797-9DB06BBD898F}"/>
</file>

<file path=customXml/itemProps2.xml><?xml version="1.0" encoding="utf-8"?>
<ds:datastoreItem xmlns:ds="http://schemas.openxmlformats.org/officeDocument/2006/customXml" ds:itemID="{9AD58F35-E278-4D44-A731-965F8154A098}"/>
</file>

<file path=customXml/itemProps3.xml><?xml version="1.0" encoding="utf-8"?>
<ds:datastoreItem xmlns:ds="http://schemas.openxmlformats.org/officeDocument/2006/customXml" ds:itemID="{F44A8453-DFCB-4F1E-9F59-F460BF74EC9E}"/>
</file>

<file path=customXml/itemProps4.xml><?xml version="1.0" encoding="utf-8"?>
<ds:datastoreItem xmlns:ds="http://schemas.openxmlformats.org/officeDocument/2006/customXml" ds:itemID="{9B2CC837-144D-4374-BD1D-EA9B0D7ECA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2737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33</cp:revision>
  <cp:lastPrinted>2012-06-05T12:24:00Z</cp:lastPrinted>
  <dcterms:created xsi:type="dcterms:W3CDTF">2016-03-28T14:00:00Z</dcterms:created>
  <dcterms:modified xsi:type="dcterms:W3CDTF">2016-12-13T08:06:00Z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