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11" w:rsidRPr="00D31AF0" w:rsidRDefault="00212E11" w:rsidP="00212E11">
      <w:pPr>
        <w:pStyle w:val="ConsPlusTitlePage"/>
      </w:pPr>
      <w:r w:rsidRPr="00D31AF0">
        <w:t xml:space="preserve">Документ предоставлен </w:t>
      </w:r>
      <w:proofErr w:type="spellStart"/>
      <w:r w:rsidRPr="00D31AF0">
        <w:t>КонсультантПлюс</w:t>
      </w:r>
      <w:proofErr w:type="spellEnd"/>
      <w:r w:rsidRPr="00D31AF0">
        <w:br/>
      </w:r>
    </w:p>
    <w:p w:rsidR="00212E11" w:rsidRPr="00D31AF0" w:rsidRDefault="00212E11" w:rsidP="00212E11">
      <w:pPr>
        <w:pStyle w:val="ConsPlusNormal"/>
        <w:jc w:val="right"/>
        <w:outlineLvl w:val="0"/>
      </w:pPr>
      <w:bookmarkStart w:id="0" w:name="_GoBack"/>
      <w:bookmarkEnd w:id="0"/>
      <w:r w:rsidRPr="00D31AF0">
        <w:t>Утверждено</w:t>
      </w:r>
    </w:p>
    <w:p w:rsidR="00212E11" w:rsidRPr="00D31AF0" w:rsidRDefault="00212E11" w:rsidP="00212E11">
      <w:pPr>
        <w:pStyle w:val="ConsPlusNormal"/>
        <w:jc w:val="right"/>
      </w:pPr>
      <w:r w:rsidRPr="00D31AF0">
        <w:t>решением</w:t>
      </w:r>
    </w:p>
    <w:p w:rsidR="00212E11" w:rsidRPr="00D31AF0" w:rsidRDefault="00212E11" w:rsidP="00212E11">
      <w:pPr>
        <w:pStyle w:val="ConsPlusNormal"/>
        <w:jc w:val="right"/>
      </w:pPr>
      <w:r w:rsidRPr="00D31AF0">
        <w:t>Волгоградской городской Думы</w:t>
      </w:r>
    </w:p>
    <w:p w:rsidR="00212E11" w:rsidRPr="00D31AF0" w:rsidRDefault="00212E11" w:rsidP="00212E11">
      <w:pPr>
        <w:pStyle w:val="ConsPlusNormal"/>
        <w:jc w:val="right"/>
      </w:pPr>
      <w:r w:rsidRPr="00D31AF0">
        <w:t>от 19.05.2021 № 44/720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Title"/>
        <w:jc w:val="center"/>
      </w:pPr>
      <w:bookmarkStart w:id="1" w:name="P38"/>
      <w:bookmarkEnd w:id="1"/>
      <w:r w:rsidRPr="00D31AF0">
        <w:t>ПОЛОЖЕНИЕ</w:t>
      </w:r>
    </w:p>
    <w:p w:rsidR="00212E11" w:rsidRPr="00D31AF0" w:rsidRDefault="00212E11" w:rsidP="00212E11">
      <w:pPr>
        <w:pStyle w:val="ConsPlusTitle"/>
        <w:jc w:val="center"/>
      </w:pPr>
      <w:r w:rsidRPr="00D31AF0">
        <w:t>О ПОЧЕТНОЙ ГРАМОТЕ ВОЛГОГРАДСКОЙ ГОРОДСКОЙ ДУМЫ,</w:t>
      </w:r>
    </w:p>
    <w:p w:rsidR="00212E11" w:rsidRPr="00D31AF0" w:rsidRDefault="00212E11" w:rsidP="00212E11">
      <w:pPr>
        <w:pStyle w:val="ConsPlusTitle"/>
        <w:jc w:val="center"/>
      </w:pPr>
      <w:r w:rsidRPr="00D31AF0">
        <w:t xml:space="preserve">БЛАГОДАРСТВЕННОМ ПИСЬМЕ ПРЕДСЕДАТЕЛЯ </w:t>
      </w:r>
      <w:proofErr w:type="gramStart"/>
      <w:r w:rsidRPr="00D31AF0">
        <w:t>ВОЛГОГРАДСКОЙ</w:t>
      </w:r>
      <w:proofErr w:type="gramEnd"/>
    </w:p>
    <w:p w:rsidR="00212E11" w:rsidRPr="00D31AF0" w:rsidRDefault="00212E11" w:rsidP="00212E11">
      <w:pPr>
        <w:pStyle w:val="ConsPlusTitle"/>
        <w:jc w:val="center"/>
      </w:pPr>
      <w:r w:rsidRPr="00D31AF0">
        <w:t>ГОРОДСКОЙ ДУМЫ</w:t>
      </w:r>
    </w:p>
    <w:p w:rsidR="00212E11" w:rsidRPr="00D31AF0" w:rsidRDefault="00212E11" w:rsidP="00212E1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3"/>
        <w:gridCol w:w="113"/>
      </w:tblGrid>
      <w:tr w:rsidR="00212E11" w:rsidRPr="00D31AF0" w:rsidTr="006B03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E11" w:rsidRPr="00D31AF0" w:rsidRDefault="00212E11" w:rsidP="006B032C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E11" w:rsidRPr="00D31AF0" w:rsidRDefault="00212E11" w:rsidP="006B032C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2E11" w:rsidRPr="00D31AF0" w:rsidRDefault="00212E11" w:rsidP="006B032C">
            <w:pPr>
              <w:pStyle w:val="ConsPlusNormal"/>
              <w:jc w:val="center"/>
            </w:pPr>
            <w:r w:rsidRPr="00D31AF0">
              <w:t>Список изменяющих документов</w:t>
            </w:r>
          </w:p>
          <w:p w:rsidR="00212E11" w:rsidRPr="00D31AF0" w:rsidRDefault="00212E11" w:rsidP="006B032C">
            <w:pPr>
              <w:pStyle w:val="ConsPlusNormal"/>
              <w:jc w:val="center"/>
            </w:pPr>
            <w:r w:rsidRPr="00D31AF0">
              <w:t>(в ред. решения Волгоградской городской Думы от 27.04.2022 № 65/972)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E11" w:rsidRPr="00D31AF0" w:rsidRDefault="00212E11" w:rsidP="006B032C">
            <w:pPr>
              <w:spacing w:after="1" w:line="0" w:lineRule="atLeast"/>
            </w:pPr>
          </w:p>
        </w:tc>
      </w:tr>
    </w:tbl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Title"/>
        <w:jc w:val="center"/>
        <w:outlineLvl w:val="1"/>
      </w:pPr>
      <w:r w:rsidRPr="00D31AF0">
        <w:t>1. Общие положения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ind w:firstLine="540"/>
        <w:jc w:val="both"/>
      </w:pPr>
      <w:r w:rsidRPr="00D31AF0">
        <w:t>1.1. Настоящее Положение устанавливает порядок награждения Почетной грамотой Волгоградской городской Думы (далее - Почетная грамота), Благодарственным письмом председателя Волгоградской городской Думы (далее - Благодарственное письмо).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1.2. </w:t>
      </w:r>
      <w:proofErr w:type="gramStart"/>
      <w:r w:rsidRPr="00D31AF0">
        <w:t>Почетная грамота, Благодарственное письмо являются формой поощрения Волгоградской городской Думы (далее - городская Дума) граждан и организаций за заслуги в защите Отечества, прав и свобод граждан, укреплении законности, обеспечении безопасности, мужество и героизм, проявленные при выполнении служебного или гражданского долга, существенный вклад в социально-экономическое развитие города-героя Волгограда, развитие науки, культуры, искусства, спорта, просвещения, охраны здоровья, благотворительной деятельности, других сфер деятельности, укрепление</w:t>
      </w:r>
      <w:proofErr w:type="gramEnd"/>
      <w:r w:rsidRPr="00D31AF0">
        <w:t xml:space="preserve"> общественного статуса семьи, повышение социальной значимости материнства, отцовства и иные заслуги перед городом-героем Волгоградом.</w:t>
      </w:r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1.3. Почетная грамота, Благодарственное письмо относятся к муниципальным наградам города-героя Волгограда.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Награждение Почетной грамотой, Благодарственным письмом является одним из оснований для назначения социальных льгот, предусмотренных муниципальными правовыми актами Волгограда.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Title"/>
        <w:jc w:val="center"/>
        <w:outlineLvl w:val="1"/>
      </w:pPr>
      <w:r w:rsidRPr="00D31AF0">
        <w:t>2. Основания для награждения Почетной грамотой,</w:t>
      </w:r>
    </w:p>
    <w:p w:rsidR="00212E11" w:rsidRPr="00D31AF0" w:rsidRDefault="00212E11" w:rsidP="00212E11">
      <w:pPr>
        <w:pStyle w:val="ConsPlusTitle"/>
        <w:jc w:val="center"/>
      </w:pPr>
      <w:r w:rsidRPr="00D31AF0">
        <w:t>Благодарственным письмом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ind w:firstLine="540"/>
        <w:jc w:val="both"/>
      </w:pPr>
      <w:bookmarkStart w:id="2" w:name="P56"/>
      <w:bookmarkEnd w:id="2"/>
      <w:r w:rsidRPr="00D31AF0">
        <w:lastRenderedPageBreak/>
        <w:t>2.1. Почетной грамотой, Благодарственным письмом награждаются: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bookmarkStart w:id="3" w:name="P57"/>
      <w:bookmarkEnd w:id="3"/>
      <w:r w:rsidRPr="00D31AF0">
        <w:t>2.1.1. Граждане: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1) за многолетний добросовестный труд, высокие профессиональные достижения, в связи с их юбилейными датами, юбилейной датой организации, в которой гражданин осуществляет (осуществлял) трудовую деятельность, проходит (проходил) службу, установленными законодательством праздниками и памятными датами;</w:t>
      </w:r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2) за выполнение особо важных заданий, существенный вклад в социально-экономическое развитие города-героя Волгограда, развитие науки, культуры, искусства, спорта, просвещения, охраны здоровья, благотворительной деятельности, других сфер деятельности, укрепление общественного статуса семьи, повышение социальной значимости материнства, отцовства, мужество и героизм, проявленные при выполнении служебного или гражданского долга, победу в смотрах, конкурсах, смотрах-конкурсах, спортивных соревнованиях.</w:t>
      </w:r>
      <w:proofErr w:type="gramEnd"/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bookmarkStart w:id="4" w:name="P62"/>
      <w:bookmarkEnd w:id="4"/>
      <w:r w:rsidRPr="00D31AF0">
        <w:t>2.1.2. Организации: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1) за достижения в сфере социально-экономического развития города-героя Волгограда, развития науки, культуры, искусства, спорта, просвещения, охраны здоровья, благотворительной деятельности, других сфер деятельности, укрепления общественного статуса семьи, повышения социальной значимости материнства, отцовства, в связи с их юбилейными датами, с установленными законодательством праздниками и памятными датами;</w:t>
      </w:r>
      <w:proofErr w:type="gramEnd"/>
    </w:p>
    <w:p w:rsidR="00212E11" w:rsidRPr="00D31AF0" w:rsidRDefault="00212E11" w:rsidP="00212E11">
      <w:pPr>
        <w:pStyle w:val="ConsPlusNormal"/>
        <w:jc w:val="both"/>
      </w:pPr>
      <w:r w:rsidRPr="00D31AF0">
        <w:t>(</w:t>
      </w:r>
      <w:proofErr w:type="spellStart"/>
      <w:r w:rsidRPr="00D31AF0">
        <w:t>пп</w:t>
      </w:r>
      <w:proofErr w:type="spellEnd"/>
      <w:r w:rsidRPr="00D31AF0">
        <w:t>. 1 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2) за выполнение особо важных заданий, существенный вклад в социально-экономическое развитие города-героя Волгограда, развитие науки, культуры, искусства, спорта, просвещения, охраны здоровья, благотворительной деятельности, других сфер деятельности, укрепление общественного статуса семьи, повышение социальной значимости материнства, отцовства, победу в смотрах, конкурсах, смотрах-конкурсах, спортивных соревнованиях.</w:t>
      </w:r>
      <w:proofErr w:type="gramEnd"/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2.2. Юбилейными датами для граждан являются 50 лет со дня рождения и каждые последующие 5 лет.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2.3. Юбилейными датами для организаций являются 5 лет со дня создания (образования) организации и каждые последующие 5 лет.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bookmarkStart w:id="5" w:name="P69"/>
      <w:bookmarkEnd w:id="5"/>
      <w:r w:rsidRPr="00D31AF0">
        <w:t xml:space="preserve">2.4. Награждение гражданина Почетной грамотой осуществляется при условии наличия общего трудового стажа на территории Волгограда не менее </w:t>
      </w:r>
      <w:r w:rsidRPr="00D31AF0">
        <w:lastRenderedPageBreak/>
        <w:t>10 лет либо ранее полученных государственных наград, ведомственных наград, учрежденных федеральными органами государственной власти, наград Волгоградской области.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bookmarkStart w:id="6" w:name="P70"/>
      <w:bookmarkEnd w:id="6"/>
      <w:r w:rsidRPr="00D31AF0">
        <w:t>2.5. Награждение организации Почетной грамотой осуществляется при условии ее деятельности на территории Волгограда не менее 5 лет.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bookmarkStart w:id="7" w:name="P71"/>
      <w:bookmarkEnd w:id="7"/>
      <w:r w:rsidRPr="00D31AF0">
        <w:t>2.6. Требования, установленные в пунктах 2.4 и 2.5 настоящего раздела, не распространяются на случаи награждения: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2.6.1. Почетной грамотой: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граждан - за выполнение особо важных заданий, существенный вклад в социально-экономическое развитие города-героя Волгограда, развитие науки, культуры, искусства, спорта, просвещения, охраны здоровья, благотворительной деятельности, других сфер деятельности, укрепление общественного статуса семьи, повышение социальной значимости материнства, отцовства, мужество и героизм, проявленные при выполнении служебного или гражданского долга, победу в смотрах, конкурсах, смотрах-конкурсах, спортивных соревнованиях;</w:t>
      </w:r>
      <w:proofErr w:type="gramEnd"/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организаций - за выполнение особо важных заданий, существенный вклад в социально-экономическое развитие города-героя Волгограда, развитие науки, культуры, искусства, спорта, просвещения, охраны здоровья, благотворительной деятельности, других сфер деятельности, укрепление общественного статуса семьи, повышение социальной значимости материнства, отцовства, победу в смотрах, конкурсах, смотрах-конкурсах, спортивных соревнованиях.</w:t>
      </w:r>
      <w:proofErr w:type="gramEnd"/>
    </w:p>
    <w:p w:rsidR="00212E11" w:rsidRPr="00D31AF0" w:rsidRDefault="00212E11" w:rsidP="00212E11">
      <w:pPr>
        <w:pStyle w:val="ConsPlusNormal"/>
        <w:jc w:val="both"/>
      </w:pPr>
      <w:r w:rsidRPr="00D31AF0">
        <w:t>(в ред. решения Волгоградской городской Думы от 27.04.2022 № 65/972)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2.6.2. Благодарственным письмом.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2.7. Не могут быть </w:t>
      </w:r>
      <w:proofErr w:type="gramStart"/>
      <w:r w:rsidRPr="00D31AF0">
        <w:t>представлены</w:t>
      </w:r>
      <w:proofErr w:type="gramEnd"/>
      <w:r w:rsidRPr="00D31AF0">
        <w:t xml:space="preserve"> к награждению Почетной грамотой, Благодарственным письмом: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гражданин, в отношении которого имеется неснятое дисциплинарное взыскание, неснятая или непогашенная судимость, вступивший в законную силу обвинительный приговор, возбуждено уголовное дело или проводится служебная проверка;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организация, имеющая задолженность по заработной плате перед работниками.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2.8. Граждане и организации, награжденные Почетной грамотой, Благодарственным письмом, могут представляться к награждению повторно не </w:t>
      </w:r>
      <w:r w:rsidRPr="00D31AF0">
        <w:lastRenderedPageBreak/>
        <w:t>ранее чем через 5 лет после награждения Почетной грамотой, Благодарственным письмом, за исключением случаев награждения, указанных в пункте 2.6 настоящего раздела.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2.9. Председатель городской Думы вправе ежегодно инициировать награждение 140 Почетными грамотами, 56 Благодарственными письмами.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Первый заместитель, заместитель председателя городской Думы вправе ежегодно инициировать награждение 50 Почетными грамотами, 20 Благодарственными письмами каждый.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Депутат городской Думы вправе ежегодно инициировать награждение 10 Почетными грамотами, 14 Благодарственными письмами.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Title"/>
        <w:jc w:val="center"/>
        <w:outlineLvl w:val="1"/>
      </w:pPr>
      <w:r w:rsidRPr="00D31AF0">
        <w:t>3. Порядок награждения Почетной грамотой,</w:t>
      </w:r>
    </w:p>
    <w:p w:rsidR="00212E11" w:rsidRPr="00D31AF0" w:rsidRDefault="00212E11" w:rsidP="00212E11">
      <w:pPr>
        <w:pStyle w:val="ConsPlusTitle"/>
        <w:jc w:val="center"/>
      </w:pPr>
      <w:r w:rsidRPr="00D31AF0">
        <w:t>Благодарственным письмом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ind w:firstLine="540"/>
        <w:jc w:val="both"/>
      </w:pPr>
      <w:r w:rsidRPr="00D31AF0">
        <w:t>3.1. Награждение Почетной грамотой, Благодарственным письмом осуществляется на основании ходатайства, внесенного в городскую Думу по форме согласно приложению 1 к настоящему Положению (далее - ходатайство о награждении).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3.2. Ходатайство о награждении вправе вносить депутат городской </w:t>
      </w:r>
      <w:proofErr w:type="gramStart"/>
      <w:r w:rsidRPr="00D31AF0">
        <w:t>Думы</w:t>
      </w:r>
      <w:proofErr w:type="gramEnd"/>
      <w:r w:rsidRPr="00D31AF0">
        <w:t xml:space="preserve"> как по личной инициативе, так и на основании обращений руководителя органа местного самоуправления Волгограда либо лица, исполняющего его полномочия, руководителя организации или председателя территориального общественного самоуправления на территории Волгограда.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3.3. К ходатайству о награждении гражданина Почетной грамотой прилагаются следующие документы: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наградной лист по форме согласно приложению 2 к настоящему Положению;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копия документа, удостоверяющего личность;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копия свидетельства </w:t>
      </w:r>
      <w:proofErr w:type="gramStart"/>
      <w:r w:rsidRPr="00D31AF0">
        <w:t>о постановке на учет в налоговом органе физического лица по месту жительства на территории</w:t>
      </w:r>
      <w:proofErr w:type="gramEnd"/>
      <w:r w:rsidRPr="00D31AF0">
        <w:t xml:space="preserve"> Российской Федерации (при его наличии);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реквизиты банковского счета по рублевому вкладу, открытому в кредитной организации на территории Российской Федерации;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архивная справка (если основанием для награждения является юбилейная дата организации, в которой гражданин осуществляет (осуществлял) трудовую деятельность, проходит (проходил) службу);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lastRenderedPageBreak/>
        <w:t>согласие на обработку персональных данных в соответствии с законодательством.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3.4. К ходатайству о награждении гражданина Благодарственным письмом прилагаются следующие документы: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наградной лист по форме согласно приложению 2 к настоящему Положению;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копия документа, удостоверяющего личность;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архивная справка (если основанием для награждения является юбилейная дата организации, в которой гражданин осуществляет (осуществлял) трудовую деятельность, проходит (проходил) службу);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согласие на обработку персональных данных в соответствии с законодательством.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3.5. К ходатайству о награждении организации Почетной грамотой, Благодарственным письмом прилагаются следующие документы: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представление к награждению по форме согласно приложению 3 к настоящему Положению;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копия свидетельства о постановке на налоговый учет организации в налоговом органе по месту ее нахождения;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архивная справка (если основанием для награждения является юбилейная дата организации);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справка об отсутствии задолженности по заработной плате перед работниками организации.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3.6. Подготовка ходатайства о награждении, прилагаемых к нему документов, предусмотренных настоящим Положением, осуществляется депутатом городской Думы, инициировавшим награждение Почетной грамотой, Благодарственным письмом, в том числе на основании </w:t>
      </w:r>
      <w:proofErr w:type="gramStart"/>
      <w:r w:rsidRPr="00D31AF0">
        <w:t>обращений руководителя органа местного самоуправления Волгограда</w:t>
      </w:r>
      <w:proofErr w:type="gramEnd"/>
      <w:r w:rsidRPr="00D31AF0">
        <w:t xml:space="preserve"> либо лица, исполняющего его полномочия, руководителя организации или председателя территориального общественного самоуправления на территории Волгограда.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3.7. </w:t>
      </w:r>
      <w:proofErr w:type="gramStart"/>
      <w:r w:rsidRPr="00D31AF0">
        <w:t xml:space="preserve">Ответственность за достоверность сведений, содержащихся в ходатайстве о награждении, прилагаемых к нему документах, предусмотренных настоящим Положением, несут депутат городской Думы, инициировавший награждение Почетной грамотой, Благодарственным письмом, а также руководитель органа местного самоуправления Волгограда либо лицо, </w:t>
      </w:r>
      <w:r w:rsidRPr="00D31AF0">
        <w:lastRenderedPageBreak/>
        <w:t>исполняющее его полномочия, руководитель организации или председатель территориального общественного самоуправления на территории Волгограда, на основании обращений которых депутат городской Думы инициировал награждение Почетной грамотой, Благодарственным</w:t>
      </w:r>
      <w:proofErr w:type="gramEnd"/>
      <w:r w:rsidRPr="00D31AF0">
        <w:t xml:space="preserve"> письмом.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3.8. Ходатайство о награждении Почетной грамотой с приложением документов, предусмотренных настоящим Положением, вносится депутатом городской Думы в городскую Думу не </w:t>
      </w:r>
      <w:proofErr w:type="gramStart"/>
      <w:r w:rsidRPr="00D31AF0">
        <w:t>позднее</w:t>
      </w:r>
      <w:proofErr w:type="gramEnd"/>
      <w:r w:rsidRPr="00D31AF0">
        <w:t xml:space="preserve"> чем за 1 месяц до предполагаемой даты награждения.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3.9. Ходатайство о награждении Благодарственным письмом с приложением документов, предусмотренных настоящим Положением, вносится депутатом городской Думы в городскую Думу не </w:t>
      </w:r>
      <w:proofErr w:type="gramStart"/>
      <w:r w:rsidRPr="00D31AF0">
        <w:t>позднее</w:t>
      </w:r>
      <w:proofErr w:type="gramEnd"/>
      <w:r w:rsidRPr="00D31AF0">
        <w:t xml:space="preserve"> чем за 15 дней до предполагаемой даты награждения.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3.10. Ходатайство о награждении, прилагаемые к нему документы, предусмотренные настоящим Положением, внесенные в городскую Думу в установленном порядке, предварительно рассматриваются комиссией городской Думы по рассмотрению материалов о награждении муниципальными наградами города-героя Волгограда (далее - комиссия).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3.11. В состав комиссии по должностям входят первый заместитель, заместитель председателя городской Думы, председатель комитета городской Думы по местному самоуправлению, управляющий делами городской Думы, работник правового отдела городской Думы.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Порядок деятельности комиссии, ее персональный состав определяются постановлением председателя городской Думы.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3.12. Комиссия по результатам рассмотрения ходатайства о награждении, прилагаемых к нему документов, предусмотренных настоящим Положением, принимает одно из следующих решений: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3.12.1. Рекомендовать городской Думе принять решение о награждении гражданина, организации Почетной грамотой.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3.12.2. Рекомендовать председателю городской Думы наградить гражданина, организацию Благодарственным письмом.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3.12.3. </w:t>
      </w:r>
      <w:proofErr w:type="gramStart"/>
      <w:r w:rsidRPr="00D31AF0">
        <w:t xml:space="preserve">Рекомендовать председателю городской Думы вернуть ходатайство о награждении депутату городской Думы, инициировавшему награждение Почетной грамотой, Благодарственным письмом, в том числе на основании обращений руководителя органа местного самоуправления Волгограда либо лица, исполняющего его полномочия, руководителя организации или председателя территориального общественного самоуправления на территории Волгограда, в связи с отказом в награждении Почетной грамотой, </w:t>
      </w:r>
      <w:r w:rsidRPr="00D31AF0">
        <w:lastRenderedPageBreak/>
        <w:t>Благодарственным письмом.</w:t>
      </w:r>
      <w:proofErr w:type="gramEnd"/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3.13. Основанием для отказа в награждении Почетной грамотой, Благодарственным письмом является нарушение требований настоящего Положения.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3.14. На основании решения </w:t>
      </w:r>
      <w:proofErr w:type="gramStart"/>
      <w:r w:rsidRPr="00D31AF0">
        <w:t>комиссии</w:t>
      </w:r>
      <w:proofErr w:type="gramEnd"/>
      <w:r w:rsidRPr="00D31AF0">
        <w:t xml:space="preserve"> уполномоченные структурные подразделения аппарата городской Думы в установленном порядке готовят и согласовывают проекты решения городской Думы о награждении Почетной грамотой, распоряжения председателя городской Думы о награждении Благодарственным письмом либо проект письма председателя городской Думы депутату городской Думы, инициировавшему награждение Почетной грамотой, Благодарственным письмом, об отказе в награждении Почетной грамотой, Благодарственным письмом.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3.15. </w:t>
      </w:r>
      <w:proofErr w:type="gramStart"/>
      <w:r w:rsidRPr="00D31AF0">
        <w:t>Депутат городской Думы, получивший письмо председателя городской Думы об отказе в награждении Почетной грамотой, Благодарственным письмом, в течение 5 рабочих дней уведомляет об этом руководителя органа местного самоуправления Волгограда либо лицо, исполняющее его полномочия, руководителя организации или председателя территориального общественного самоуправления на территории Волгограда, на основании обращений которых в городскую Думу внесено соответствующее ходатайство о награждении.</w:t>
      </w:r>
      <w:proofErr w:type="gramEnd"/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3.16. Учет, оформление бланков Почетной грамоты, Благодарственного письма осуществляются уполномоченным структурным подразделением аппарата городской Думы.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 xml:space="preserve">3.17. </w:t>
      </w:r>
      <w:proofErr w:type="gramStart"/>
      <w:r w:rsidRPr="00D31AF0">
        <w:t>Неработающим гражданам, награжденным Почетной грамотой, Благодарственным письмом, предоставляется копия решения городской Думы о награждении Почетной грамотой или выписка из указанного решения городской Думы, копия распоряжения председателя городской Думы о награждении Благодарственным письмом или выписка из указанного распоряжения председателя городской Думы об их награждении, работающим гражданам указанные копии или выписки направляются в организацию для учета.</w:t>
      </w:r>
      <w:proofErr w:type="gramEnd"/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3.18. Награждение Почетной грамотой, Благодарственным письмом осуществляется в торжественной обстановке председателем городской Думы, первым заместителем, заместителем председателя городской Думы либо лицом, уполномоченным председателем городской Думы.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Title"/>
        <w:jc w:val="center"/>
        <w:outlineLvl w:val="1"/>
      </w:pPr>
      <w:r w:rsidRPr="00D31AF0">
        <w:t>4. Финансовое, материально-техническое обеспечение</w:t>
      </w:r>
    </w:p>
    <w:p w:rsidR="00212E11" w:rsidRPr="00D31AF0" w:rsidRDefault="00212E11" w:rsidP="00212E11">
      <w:pPr>
        <w:pStyle w:val="ConsPlusTitle"/>
        <w:jc w:val="center"/>
      </w:pPr>
      <w:r w:rsidRPr="00D31AF0">
        <w:t>деятельности, связанной с награждением Почетной грамотой,</w:t>
      </w:r>
    </w:p>
    <w:p w:rsidR="00212E11" w:rsidRPr="00D31AF0" w:rsidRDefault="00212E11" w:rsidP="00212E11">
      <w:pPr>
        <w:pStyle w:val="ConsPlusTitle"/>
        <w:jc w:val="center"/>
      </w:pPr>
      <w:r w:rsidRPr="00D31AF0">
        <w:t>Благодарственным письмом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ind w:firstLine="540"/>
        <w:jc w:val="both"/>
      </w:pPr>
      <w:bookmarkStart w:id="8" w:name="P130"/>
      <w:bookmarkEnd w:id="8"/>
      <w:r w:rsidRPr="00D31AF0">
        <w:lastRenderedPageBreak/>
        <w:t>4.1. При награждении гражданина Почетной грамотой ему выплачивается денежное вознаграждение в размере 1500 (одна тысяча пятьсот) рублей по безналичному расчету путем перечисления денежных средств на банковский счет по рублевому вкладу, открытому в кредитной организации, расположенной на территории Российской Федерации.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4.2. Выплата денежного вознаграждения при награждении Почетной грамотой не осуществляется в случае: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proofErr w:type="gramStart"/>
      <w:r w:rsidRPr="00D31AF0">
        <w:t>запрета на его получение награждаемым в соответствии с законодательством;</w:t>
      </w:r>
      <w:proofErr w:type="gramEnd"/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письменного отказа награждаемого от его получения.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4.3. Изготовление бланков Почетной грамоты, Благодарственного письма, выплата денежного вознаграждения, предусмотренного пунктом 4.1 настоящего раздела, осуществляются уполномоченными структурными подразделениями аппарата городской Думы за счет средств бюджета Волгограда, предусмотренных в смете расходов городской Думы.</w:t>
      </w:r>
    </w:p>
    <w:p w:rsidR="00212E11" w:rsidRPr="00D31AF0" w:rsidRDefault="00212E11" w:rsidP="00212E11">
      <w:pPr>
        <w:pStyle w:val="ConsPlusNormal"/>
        <w:spacing w:before="280"/>
        <w:ind w:firstLine="540"/>
        <w:jc w:val="both"/>
      </w:pPr>
      <w:r w:rsidRPr="00D31AF0">
        <w:t>4.4. Обеспечение изготовления бланков Почетной грамоты, Благодарственного письма осуществляется в установленном порядке в соответствии с описанием и техническими условиями изготовления согласно приложению 4 к настоящему Положению.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jc w:val="right"/>
      </w:pPr>
      <w:r w:rsidRPr="00D31AF0">
        <w:t xml:space="preserve">Комитет </w:t>
      </w:r>
      <w:proofErr w:type="gramStart"/>
      <w:r w:rsidRPr="00D31AF0">
        <w:t>Волгоградской</w:t>
      </w:r>
      <w:proofErr w:type="gramEnd"/>
    </w:p>
    <w:p w:rsidR="00212E11" w:rsidRPr="00D31AF0" w:rsidRDefault="00212E11" w:rsidP="00212E11">
      <w:pPr>
        <w:pStyle w:val="ConsPlusNormal"/>
        <w:jc w:val="right"/>
      </w:pPr>
      <w:r w:rsidRPr="00D31AF0">
        <w:t>городской Думы</w:t>
      </w:r>
    </w:p>
    <w:p w:rsidR="00212E11" w:rsidRPr="00D31AF0" w:rsidRDefault="00212E11" w:rsidP="00212E11">
      <w:pPr>
        <w:pStyle w:val="ConsPlusNormal"/>
        <w:jc w:val="right"/>
      </w:pPr>
      <w:r w:rsidRPr="00D31AF0">
        <w:t>по местному самоуправлению</w:t>
      </w:r>
    </w:p>
    <w:p w:rsidR="00212E11" w:rsidRPr="00D31AF0" w:rsidRDefault="00212E11" w:rsidP="00212E11">
      <w:pPr>
        <w:pStyle w:val="ConsPlusNormal"/>
        <w:jc w:val="both"/>
      </w:pPr>
    </w:p>
    <w:p w:rsidR="00212E11" w:rsidRPr="00D31AF0" w:rsidRDefault="00212E11" w:rsidP="00212E11">
      <w:pPr>
        <w:pStyle w:val="ConsPlusNormal"/>
        <w:jc w:val="both"/>
      </w:pPr>
    </w:p>
    <w:sectPr w:rsidR="00212E11" w:rsidRPr="00D31AF0" w:rsidSect="006C6682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11"/>
    <w:rsid w:val="00212E11"/>
    <w:rsid w:val="00A576E5"/>
    <w:rsid w:val="00B9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E11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212E11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212E11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2E11"/>
    <w:pPr>
      <w:widowControl w:val="0"/>
      <w:autoSpaceDE w:val="0"/>
      <w:autoSpaceDN w:val="0"/>
      <w:ind w:firstLine="0"/>
      <w:jc w:val="left"/>
    </w:pPr>
    <w:rPr>
      <w:rFonts w:eastAsia="Times New Roman" w:cs="Times New Roman"/>
      <w:lang w:eastAsia="ru-RU"/>
    </w:rPr>
  </w:style>
  <w:style w:type="paragraph" w:customStyle="1" w:styleId="ConsPlusTitle">
    <w:name w:val="ConsPlusTitle"/>
    <w:rsid w:val="00212E11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lang w:eastAsia="ru-RU"/>
    </w:rPr>
  </w:style>
  <w:style w:type="paragraph" w:customStyle="1" w:styleId="ConsPlusTitlePage">
    <w:name w:val="ConsPlusTitlePage"/>
    <w:rsid w:val="00212E11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Положение о Почетной грамоте Волгоградской городской Думы, Благодарственном письме председателя Волгоградской городской Думы </FullName>
    <OrderBy xmlns="2ddf7b78-07cd-476e-95f3-e086c1cab124">2</OrderBy>
  </documentManagement>
</p:properties>
</file>

<file path=customXml/itemProps1.xml><?xml version="1.0" encoding="utf-8"?>
<ds:datastoreItem xmlns:ds="http://schemas.openxmlformats.org/officeDocument/2006/customXml" ds:itemID="{3C624873-39FC-4CED-BE8F-9A85E8B7707F}"/>
</file>

<file path=customXml/itemProps2.xml><?xml version="1.0" encoding="utf-8"?>
<ds:datastoreItem xmlns:ds="http://schemas.openxmlformats.org/officeDocument/2006/customXml" ds:itemID="{B8CD4776-A252-4CC0-B6B7-E074E891C4D9}"/>
</file>

<file path=customXml/itemProps3.xml><?xml version="1.0" encoding="utf-8"?>
<ds:datastoreItem xmlns:ds="http://schemas.openxmlformats.org/officeDocument/2006/customXml" ds:itemID="{E883E1A2-F1E5-4555-8F83-90D93DE00B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2312</Words>
  <Characters>13185</Characters>
  <Application>Microsoft Office Word</Application>
  <DocSecurity>0</DocSecurity>
  <Lines>109</Lines>
  <Paragraphs>30</Paragraphs>
  <ScaleCrop>false</ScaleCrop>
  <Company>Волгоградская городская Дума</Company>
  <LinksUpToDate>false</LinksUpToDate>
  <CharactersWithSpaces>15467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Почетной грамоте Волгоградской городской Думы, Благодарственном письме председателя Волгоградской городской Думы </dc:title>
  <dc:creator>Выходцева Алла Викторовна</dc:creator>
  <cp:lastModifiedBy>Выходцева Алла Викторовна</cp:lastModifiedBy>
  <cp:revision>1</cp:revision>
  <dcterms:created xsi:type="dcterms:W3CDTF">2022-05-30T12:41:00Z</dcterms:created>
  <dcterms:modified xsi:type="dcterms:W3CDTF">2022-05-30T12:42:00Z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